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w:background>
  <w:body>
    <w:p>
      <w:pPr>
        <w:jc w:val="center"/>
        <w:rPr>
          <w:rFonts w:ascii="Arial" w:hAnsi="Arial" w:cs="Arial"/>
          <w:b/>
          <w:sz w:val="84"/>
          <w:szCs w:val="84"/>
          <w:lang w:val="pl-PL"/>
        </w:rPr>
      </w:pPr>
      <w:r w:rsidRPr="00F00DB0" w:rsidR="000F4F90">
        <w:rPr>
          <w:rFonts w:ascii="Arial" w:hAnsi="Arial" w:cs="Arial"/>
          <w:b/>
          <w:sz w:val="84"/>
          <w:szCs w:val="84"/>
          <w:lang w:val="pl-PL"/>
        </w:rPr>
        <w:t xml:space="preserve">KRAFT&amp;DELE</w:t>
      </w:r>
    </w:p>
    <w:p>
      <w:pPr>
        <w:ind w:end="420" w:firstLine="6720" w:firstLineChars="2800"/>
        <w:rPr>
          <w:rFonts w:ascii="Arial" w:hAnsi="Arial" w:cs="Arial"/>
          <w:b/>
          <w:sz w:val="24"/>
          <w:szCs w:val="24"/>
          <w:lang w:val="pl-PL"/>
        </w:rPr>
      </w:pPr>
      <w:r w:rsidRPr="00F00DB0" w:rsidR="000F4F90">
        <w:rPr>
          <w:rFonts w:ascii="Arial" w:hAnsi="Arial" w:cs="Arial"/>
          <w:b/>
          <w:sz w:val="24"/>
          <w:szCs w:val="24"/>
          <w:lang w:val="pl-PL"/>
        </w:rPr>
        <w:t xml:space="preserve">PROFESIONALUS</w:t>
      </w:r>
    </w:p>
    <w:p w:rsidRPr="00F00DB0" w:rsidR="007336F5" w:rsidP="00332F84">
      <w:pPr>
        <w:rPr>
          <w:lang w:val="pl-PL"/>
        </w:rPr>
      </w:pPr>
    </w:p>
    <w:p w:rsidRPr="00F00DB0" w:rsidR="007336F5" w:rsidP="00332F84">
      <w:pPr>
        <w:rPr>
          <w:lang w:val="pl-PL"/>
        </w:rPr>
      </w:pPr>
    </w:p>
    <w:p>
      <w:pPr>
        <w:jc w:val="center"/>
        <w:rPr>
          <w:rFonts w:ascii="Arial" w:hAnsi="Arial" w:cs="Arial"/>
          <w:b/>
          <w:sz w:val="24"/>
          <w:szCs w:val="24"/>
          <w:lang w:val="pl-PL"/>
        </w:rPr>
      </w:pPr>
      <w:r w:rsidR="003C14FC">
        <w:rPr>
          <w:rFonts w:ascii="Arial" w:hAnsi="Arial" w:cs="Arial"/>
          <w:b/>
          <w:sz w:val="24"/>
          <w:szCs w:val="24"/>
          <w:lang w:val="pl-PL"/>
        </w:rPr>
        <w:t xml:space="preserve">BETONO VIBRATORIUS</w:t>
      </w:r>
    </w:p>
    <w:p>
      <w:pPr>
        <w:jc w:val="center"/>
        <w:rPr>
          <w:rFonts w:ascii="Arial" w:hAnsi="Arial" w:cs="Arial"/>
          <w:b/>
          <w:sz w:val="24"/>
          <w:szCs w:val="24"/>
          <w:lang w:val="pl-PL"/>
        </w:rPr>
      </w:pPr>
      <w:r w:rsidR="00582C1A">
        <w:rPr>
          <w:rFonts w:ascii="Arial" w:hAnsi="Arial" w:cs="Arial"/>
          <w:b/>
          <w:sz w:val="24"/>
          <w:szCs w:val="24"/>
          <w:lang w:val="pl-PL"/>
        </w:rPr>
        <w:t xml:space="preserve">KD10842</w:t>
      </w:r>
    </w:p>
    <w:p>
      <w:pPr>
        <w:jc w:val="center"/>
        <w:rPr>
          <w:rFonts w:ascii="Arial" w:hAnsi="Arial" w:cs="Arial"/>
          <w:b/>
          <w:sz w:val="24"/>
          <w:szCs w:val="24"/>
          <w:lang w:val="pl-PL"/>
        </w:rPr>
      </w:pPr>
      <w:r w:rsidRPr="00F00DB0">
        <w:rPr>
          <w:rFonts w:ascii="Arial" w:hAnsi="Arial" w:cs="Arial"/>
          <w:b/>
          <w:sz w:val="24"/>
          <w:szCs w:val="24"/>
          <w:lang w:val="pl-PL"/>
        </w:rPr>
        <w:t xml:space="preserve">NAUDOJIMO INSTRUKCIJA</w:t>
      </w:r>
    </w:p>
    <w:p>
      <w:pPr>
        <w:jc w:val="center"/>
        <w:rPr>
          <w:rFonts w:ascii="Arial" w:hAnsi="Arial" w:cs="Arial"/>
          <w:b/>
          <w:sz w:val="24"/>
          <w:szCs w:val="24"/>
          <w:lang w:val="pl-PL"/>
        </w:rPr>
      </w:pPr>
      <w:r w:rsidR="00306112">
        <w:rPr>
          <w:rFonts w:ascii="Arial" w:hAnsi="Arial" w:cs="Arial"/>
          <w:b/>
          <w:sz w:val="24"/>
          <w:szCs w:val="24"/>
          <w:lang w:val="pl-PL"/>
        </w:rPr>
        <w:t xml:space="preserve">Originalių instrukcijų vertimas</w:t>
      </w:r>
    </w:p>
    <w:p w:rsidR="00AE65EA" w:rsidP="00332F84">
      <w:pPr>
        <w:jc w:val="center"/>
        <w:rPr>
          <w:rFonts w:ascii="Arial" w:hAnsi="Arial" w:cs="Arial"/>
          <w:b/>
          <w:sz w:val="24"/>
          <w:szCs w:val="24"/>
          <w:lang w:val="pl-PL"/>
        </w:rPr>
      </w:pPr>
    </w:p>
    <w:p w:rsidR="003C14FC" w:rsidP="00332F84">
      <w:pPr>
        <w:jc w:val="center"/>
        <w:rPr>
          <w:rFonts w:ascii="Arial" w:hAnsi="Arial" w:cs="Arial"/>
          <w:b/>
          <w:sz w:val="24"/>
          <w:szCs w:val="24"/>
          <w:lang w:val="pl-PL"/>
        </w:rPr>
      </w:pPr>
    </w:p>
    <w:p w:rsidRPr="00F00DB0" w:rsidR="003C14FC" w:rsidP="00332F84">
      <w:pPr>
        <w:jc w:val="center"/>
        <w:rPr>
          <w:rFonts w:ascii="Arial" w:hAnsi="Arial" w:cs="Arial"/>
          <w:b/>
          <w:sz w:val="24"/>
          <w:szCs w:val="24"/>
          <w:lang w:val="pl-PL"/>
        </w:rPr>
      </w:pPr>
    </w:p>
    <w:p w:rsidRPr="00F00DB0" w:rsidR="00AE65EA" w:rsidP="003C14FC">
      <w:pPr>
        <w:jc w:val="center"/>
        <w:rPr>
          <w:lang w:val="pl-PL"/>
        </w:rPr>
      </w:pPr>
      <w:r>
        <w:rPr>
          <w:rFonts w:ascii="Arial" w:hAnsi="Arial" w:cs="Arial"/>
          <w:b/>
          <w:noProof/>
          <w:sz w:val="24"/>
          <w:szCs w:val="24"/>
          <w:lang w:val="pl-PL" w:eastAsia="pl-PL"/>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braz 1" style="width:487.51pt;height:222.44pt;visibility:visible" o:spid="_x0000_i1026" filled="f" stroked="f" type="#_x0000_t75">
            <v:imagedata o:title="" r:id="rId4"/>
            <o:lock v:ext="edit" aspectratio="t"/>
          </v:shape>
        </w:pict>
      </w:r>
    </w:p>
    <w:p w:rsidR="00AE65EA" w:rsidP="00332F84">
      <w:pPr>
        <w:rPr>
          <w:lang w:val="pl-PL"/>
        </w:rPr>
      </w:pPr>
    </w:p>
    <w:p w:rsidR="003C14FC" w:rsidP="00332F84">
      <w:pPr>
        <w:rPr>
          <w:lang w:val="pl-PL"/>
        </w:rPr>
      </w:pPr>
    </w:p>
    <w:p w:rsidRPr="00F00DB0" w:rsidR="003C14FC" w:rsidP="00332F84">
      <w:pPr>
        <w:rPr>
          <w:lang w:val="pl-PL"/>
        </w:rPr>
      </w:pPr>
    </w:p>
    <w:p>
      <w:pPr>
        <w:jc w:val="center"/>
        <w:rPr>
          <w:rFonts w:ascii="Arial" w:hAnsi="Arial" w:cs="Arial"/>
          <w:b/>
          <w:sz w:val="24"/>
          <w:szCs w:val="24"/>
          <w:lang w:val="pl-PL"/>
        </w:rPr>
      </w:pPr>
      <w:r w:rsidRPr="00F00DB0" w:rsidR="00CF0892">
        <w:rPr>
          <w:rFonts w:ascii="Arial" w:hAnsi="Arial" w:cs="Arial"/>
          <w:b/>
          <w:sz w:val="24"/>
          <w:szCs w:val="24"/>
          <w:lang w:val="pl-PL"/>
        </w:rPr>
        <w:t xml:space="preserve">Prieš pradėdami naudoti įrenginį, perskaitykite šį vadovą</w:t>
      </w:r>
      <w:r w:rsidRPr="00F00DB0">
        <w:rPr>
          <w:rFonts w:ascii="Arial" w:hAnsi="Arial" w:cs="Arial"/>
          <w:b/>
          <w:sz w:val="24"/>
          <w:szCs w:val="24"/>
          <w:lang w:val="pl-PL"/>
        </w:rPr>
        <w:t xml:space="preserve">.</w:t>
      </w:r>
    </w:p>
    <w:p w:rsidRPr="00F00DB0" w:rsidR="007336F5" w:rsidP="00332F84">
      <w:pPr>
        <w:rPr>
          <w:lang w:val="pl-PL"/>
        </w:rPr>
      </w:pPr>
    </w:p>
    <w:p w:rsidRPr="00F00DB0" w:rsidR="007336F5" w:rsidP="00332F84">
      <w:pPr>
        <w:jc w:val="center"/>
        <w:rPr>
          <w:lang w:val="pl-PL"/>
        </w:rPr>
        <w:sectPr w:rsidSect="00F47CD2">
          <w:footerReference w:type="default" r:id="rId5"/>
          <w:pgSz w:w="11906" w:h="16838"/>
          <w:pgMar w:top="1440" w:right="1080" w:bottom="1440" w:left="1080" w:header="851" w:footer="992" w:gutter="0"/>
          <w:cols w:space="720"/>
          <w:docGrid w:type="lines" w:linePitch="312"/>
        </w:sectPr>
      </w:pPr>
      <w:r w:rsidRPr="00F00DB0">
        <w:rPr>
          <w:lang w:val="pl-PL"/>
        </w:rPr>
        <w:t xml:space="preserve"> </w:t>
      </w:r>
      <w:r>
        <w:rPr>
          <w:lang w:val="pl-PL"/>
        </w:rPr>
        <w:pict>
          <v:shape id="_x0000_i1027" style="width:84.82pt;height:69.93pt;mso-position-horizontal-relative:page;mso-position-vertical-relative:page" filled="f" stroked="f" type="#_x0000_t75">
            <v:imagedata chromakey="white" o:title="CE 图标" r:id="rId6"/>
            <v:path o:extrusionok="f"/>
            <o:lock v:ext="edit" aspectratio="t"/>
          </v:shape>
        </w:pict>
      </w:r>
      <w:r w:rsidRPr="00F00DB0">
        <w:rPr>
          <w:lang w:val="pl-PL"/>
        </w:rPr>
        <w:t xml:space="preserve">                     </w:t>
      </w:r>
      <w:r>
        <w:rPr>
          <w:lang w:val="pl-PL"/>
        </w:rPr>
        <w:pict>
          <v:shape id="_x0000_i1028" style="width:65.95pt;height:75.13pt;mso-position-horizontal-relative:page;mso-position-vertical-relative:page" filled="f" stroked="f" type="#_x0000_t75">
            <v:imagedata chromakey="white" o:title="垃圾桶" r:id="rId7"/>
            <v:path o:extrusionok="f"/>
            <o:lock v:ext="edit" aspectratio="t"/>
          </v:shape>
        </w:pict>
      </w:r>
    </w:p>
    <w:p>
      <w:pPr>
        <w:jc w:val="center"/>
        <w:rPr>
          <w:rFonts w:ascii="Arial" w:hAnsi="Arial" w:cs="Arial"/>
          <w:b/>
          <w:bCs/>
          <w:sz w:val="24"/>
          <w:szCs w:val="24"/>
          <w:lang w:val="pl-PL"/>
        </w:rPr>
      </w:pPr>
      <w:r w:rsidRPr="00F00DB0" w:rsidR="00557AD1">
        <w:rPr>
          <w:rFonts w:ascii="Arial" w:hAnsi="Arial" w:cs="Arial"/>
          <w:b/>
          <w:sz w:val="24"/>
          <w:szCs w:val="24"/>
          <w:lang w:val="pl-PL"/>
        </w:rPr>
        <w:t xml:space="preserve">PRIEŠ PRADĖDAMI NAUDOTI ĮRENGINĮ, ATIDŽIAI PERSKAITYKITE ŠĮ NAUDOJIMO VADOVĄ</w:t>
      </w:r>
      <w:r w:rsidRPr="00F00DB0">
        <w:rPr>
          <w:rFonts w:ascii="Arial" w:hAnsi="Arial" w:cs="Arial"/>
          <w:b/>
          <w:bCs/>
          <w:sz w:val="24"/>
          <w:szCs w:val="24"/>
          <w:lang w:val="pl-PL"/>
        </w:rPr>
        <w:t xml:space="preserve">!</w:t>
      </w:r>
    </w:p>
    <w:p w:rsidRPr="00F00DB0" w:rsidR="00AE65EA" w:rsidP="00AE65EA">
      <w:pPr>
        <w:rPr>
          <w:rFonts w:ascii="Arial" w:hAnsi="Arial" w:cs="Arial"/>
          <w:lang w:val="pl-PL"/>
        </w:rPr>
      </w:pPr>
    </w:p>
    <w:p>
      <w:pPr>
        <w:rPr>
          <w:rFonts w:ascii="Arial" w:hAnsi="Arial" w:cs="Arial"/>
          <w:b/>
          <w:bCs/>
          <w:lang w:val="pl-PL"/>
        </w:rPr>
      </w:pPr>
      <w:r w:rsidRPr="00F00DB0" w:rsidR="00D17A3D">
        <w:rPr>
          <w:rFonts w:ascii="Arial" w:hAnsi="Arial" w:cs="Arial"/>
          <w:b/>
          <w:bCs/>
          <w:lang w:val="pl-PL"/>
        </w:rPr>
        <w:t xml:space="preserve">Ⅰ. </w:t>
      </w:r>
      <w:r w:rsidRPr="00F00DB0" w:rsidR="00557AD1">
        <w:rPr>
          <w:rFonts w:ascii="Arial" w:hAnsi="Arial" w:cs="Arial"/>
          <w:b/>
          <w:bCs/>
          <w:lang w:val="pl-PL"/>
        </w:rPr>
        <w:t xml:space="preserve">TECHNINIAI DUOMENYS</w:t>
      </w:r>
    </w:p>
    <w:p w:rsidRPr="00F00DB0" w:rsidR="00610868" w:rsidP="00AE65EA">
      <w:pPr>
        <w:rPr>
          <w:rFonts w:ascii="Arial" w:hAnsi="Arial" w:cs="Arial"/>
          <w:b/>
          <w:bCs/>
          <w:lang w:val="pl-PL"/>
        </w:rPr>
      </w:pPr>
    </w:p>
    <w:tbl>
      <w:tblPr>
        <w:tblStyle w:val="TableNormal"/>
        <w:tblW w:w="0" w:type="auto"/>
        <w:tblInd w:w="108" w:type="dxa"/>
        <w:tblLook w:val="04A0"/>
      </w:tblPr>
      <w:tblGrid>
        <w:gridCol w:w="3119"/>
        <w:gridCol w:w="2094"/>
      </w:tblGrid>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sidRPr="00F00DB0">
              <w:rPr>
                <w:rFonts w:ascii="Arial" w:hAnsi="Arial" w:cs="Arial"/>
                <w:sz w:val="20"/>
                <w:lang w:val="pl-PL"/>
              </w:rPr>
              <w:t xml:space="preserve">Modelis</w:t>
            </w:r>
          </w:p>
        </w:tc>
        <w:tc>
          <w:tcPr>
            <w:tcW w:w="2094" w:type="dxa"/>
            <w:shd w:val="clear" w:color="auto" w:fill="auto"/>
          </w:tcPr>
          <w:p>
            <w:pPr>
              <w:spacing w:line="220" w:lineRule="exact"/>
              <w:rPr>
                <w:rFonts w:ascii="Arial" w:hAnsi="Arial" w:cs="Arial"/>
                <w:sz w:val="20"/>
                <w:lang w:val="pl-PL"/>
              </w:rPr>
            </w:pPr>
            <w:r>
              <w:rPr>
                <w:rFonts w:ascii="Arial" w:hAnsi="Arial" w:cs="Arial"/>
                <w:sz w:val="20"/>
                <w:lang w:val="pl-PL"/>
              </w:rPr>
              <w:t xml:space="preserve">KD10842</w:t>
            </w:r>
          </w:p>
        </w:tc>
      </w:tr>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Pr>
                <w:rFonts w:ascii="Arial" w:hAnsi="Arial" w:cs="Arial"/>
                <w:sz w:val="20"/>
                <w:lang w:val="pl-PL"/>
              </w:rPr>
              <w:t xml:space="preserve">Variklis</w:t>
            </w:r>
          </w:p>
        </w:tc>
        <w:tc>
          <w:tcPr>
            <w:tcW w:w="2094" w:type="dxa"/>
            <w:shd w:val="clear" w:color="auto" w:fill="auto"/>
          </w:tcPr>
          <w:p w:rsidRPr="00F00DB0" w:rsidR="00E717CD" w:rsidP="00596069">
            <w:pPr>
              <w:spacing w:line="220" w:lineRule="exact"/>
              <w:rPr>
                <w:rFonts w:ascii="Arial" w:hAnsi="Arial" w:cs="Arial"/>
                <w:sz w:val="20"/>
                <w:lang w:val="pl-PL"/>
              </w:rPr>
            </w:pPr>
          </w:p>
        </w:tc>
      </w:tr>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Pr>
                <w:rFonts w:ascii="Arial" w:hAnsi="Arial" w:cs="Arial"/>
                <w:sz w:val="20"/>
                <w:lang w:val="pl-PL"/>
              </w:rPr>
              <w:t xml:space="preserve">Nominali išėjimo galia</w:t>
            </w:r>
          </w:p>
        </w:tc>
        <w:tc>
          <w:tcPr>
            <w:tcW w:w="2094" w:type="dxa"/>
            <w:shd w:val="clear" w:color="auto" w:fill="auto"/>
          </w:tcPr>
          <w:p>
            <w:pPr>
              <w:spacing w:line="220" w:lineRule="exact"/>
              <w:rPr>
                <w:rFonts w:ascii="Arial" w:hAnsi="Arial" w:cs="Arial"/>
                <w:sz w:val="20"/>
                <w:lang w:val="pl-PL"/>
              </w:rPr>
            </w:pPr>
            <w:r>
              <w:rPr>
                <w:rFonts w:ascii="Arial" w:hAnsi="Arial" w:cs="Arial"/>
                <w:sz w:val="20"/>
                <w:lang w:val="pl-PL"/>
              </w:rPr>
              <w:t xml:space="preserve">1400W</w:t>
            </w:r>
          </w:p>
        </w:tc>
      </w:tr>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Pr>
                <w:rFonts w:ascii="Arial" w:hAnsi="Arial" w:cs="Arial"/>
                <w:sz w:val="20"/>
                <w:lang w:val="pl-PL"/>
              </w:rPr>
              <w:t xml:space="preserve">Nominalioji įtampa</w:t>
            </w:r>
          </w:p>
        </w:tc>
        <w:tc>
          <w:tcPr>
            <w:tcW w:w="2094" w:type="dxa"/>
            <w:shd w:val="clear" w:color="auto" w:fill="auto"/>
          </w:tcPr>
          <w:p>
            <w:pPr>
              <w:spacing w:line="220" w:lineRule="exact"/>
              <w:rPr>
                <w:rFonts w:ascii="Arial" w:hAnsi="Arial" w:cs="Arial"/>
                <w:sz w:val="20"/>
                <w:lang w:val="pl-PL"/>
              </w:rPr>
            </w:pPr>
            <w:r>
              <w:rPr>
                <w:rFonts w:ascii="Arial" w:hAnsi="Arial" w:cs="Arial"/>
                <w:sz w:val="20"/>
                <w:lang w:val="pl-PL"/>
              </w:rPr>
              <w:t xml:space="preserve">220V</w:t>
            </w:r>
          </w:p>
        </w:tc>
      </w:tr>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Pr>
                <w:rFonts w:ascii="Arial" w:hAnsi="Arial" w:cs="Arial"/>
                <w:sz w:val="20"/>
                <w:lang w:val="pl-PL"/>
              </w:rPr>
              <w:t xml:space="preserve">Nominalusis dažnis</w:t>
            </w:r>
          </w:p>
        </w:tc>
        <w:tc>
          <w:tcPr>
            <w:tcW w:w="2094" w:type="dxa"/>
            <w:shd w:val="clear" w:color="auto" w:fill="auto"/>
          </w:tcPr>
          <w:p>
            <w:pPr>
              <w:spacing w:line="220" w:lineRule="exact"/>
              <w:rPr>
                <w:rFonts w:ascii="Arial" w:hAnsi="Arial" w:cs="Arial"/>
                <w:sz w:val="20"/>
                <w:lang w:val="pl-PL"/>
              </w:rPr>
            </w:pPr>
            <w:r>
              <w:rPr>
                <w:rFonts w:ascii="Arial" w:hAnsi="Arial" w:cs="Arial"/>
                <w:sz w:val="20"/>
                <w:lang w:val="pl-PL"/>
              </w:rPr>
              <w:t xml:space="preserve">50 Hz</w:t>
            </w:r>
          </w:p>
        </w:tc>
      </w:tr>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Pr>
                <w:rFonts w:ascii="Arial" w:hAnsi="Arial" w:cs="Arial"/>
                <w:sz w:val="20"/>
                <w:lang w:val="pl-PL"/>
              </w:rPr>
              <w:t xml:space="preserve">Greitis be apkrovos</w:t>
            </w:r>
          </w:p>
        </w:tc>
        <w:tc>
          <w:tcPr>
            <w:tcW w:w="2094" w:type="dxa"/>
            <w:shd w:val="clear" w:color="auto" w:fill="auto"/>
          </w:tcPr>
          <w:p>
            <w:pPr>
              <w:spacing w:line="220" w:lineRule="exact"/>
              <w:rPr>
                <w:rFonts w:ascii="Arial" w:hAnsi="Arial" w:cs="Arial"/>
                <w:sz w:val="20"/>
                <w:lang w:val="pl-PL"/>
              </w:rPr>
            </w:pPr>
            <w:r>
              <w:rPr>
                <w:rFonts w:ascii="Arial" w:hAnsi="Arial" w:cs="Arial"/>
                <w:sz w:val="20"/>
                <w:lang w:val="pl-PL"/>
              </w:rPr>
              <w:t xml:space="preserve">18000 apsisukimų per minutę</w:t>
            </w:r>
          </w:p>
        </w:tc>
      </w:tr>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Pr>
                <w:rFonts w:ascii="Arial" w:hAnsi="Arial" w:cs="Arial"/>
                <w:sz w:val="20"/>
                <w:lang w:val="pl-PL"/>
              </w:rPr>
              <w:t xml:space="preserve">Svoris</w:t>
            </w:r>
          </w:p>
        </w:tc>
        <w:tc>
          <w:tcPr>
            <w:tcW w:w="2094" w:type="dxa"/>
            <w:shd w:val="clear" w:color="auto" w:fill="auto"/>
          </w:tcPr>
          <w:p>
            <w:pPr>
              <w:spacing w:line="220" w:lineRule="exact"/>
              <w:rPr>
                <w:rFonts w:ascii="Arial" w:hAnsi="Arial" w:cs="Arial"/>
                <w:sz w:val="20"/>
                <w:lang w:val="pl-PL"/>
              </w:rPr>
            </w:pPr>
            <w:r>
              <w:rPr>
                <w:rFonts w:ascii="Arial" w:hAnsi="Arial" w:cs="Arial"/>
                <w:sz w:val="20"/>
                <w:lang w:val="pl-PL"/>
              </w:rPr>
              <w:t xml:space="preserve">3,5 kg</w:t>
            </w:r>
          </w:p>
        </w:tc>
      </w:tr>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Pr>
                <w:rFonts w:ascii="Arial" w:hAnsi="Arial" w:cs="Arial"/>
                <w:sz w:val="20"/>
                <w:lang w:val="pl-PL"/>
              </w:rPr>
              <w:t xml:space="preserve">Vibratorius</w:t>
            </w:r>
          </w:p>
        </w:tc>
        <w:tc>
          <w:tcPr>
            <w:tcW w:w="2094" w:type="dxa"/>
          </w:tcPr>
          <w:p>
            <w:pPr>
              <w:spacing w:line="220" w:lineRule="exact"/>
              <w:rPr>
                <w:rFonts w:ascii="Arial" w:hAnsi="Arial" w:cs="Arial"/>
                <w:sz w:val="20"/>
                <w:lang w:val="pl-PL"/>
              </w:rPr>
            </w:pPr>
            <w:r w:rsidR="002A1814">
              <w:rPr>
                <w:rFonts w:ascii="Arial" w:hAnsi="Arial" w:cs="Arial"/>
                <w:sz w:val="20"/>
                <w:lang w:val="pl-PL"/>
              </w:rPr>
              <w:t xml:space="preserve">AT38</w:t>
            </w:r>
          </w:p>
        </w:tc>
      </w:tr>
      <w:tr w:rsidTr="001D5AB5">
        <w:tblPrEx>
          <w:tblW w:w="0" w:type="auto"/>
          <w:tblInd w:w="108" w:type="dxa"/>
          <w:tblLook w:val="04A0"/>
        </w:tblPrEx>
        <w:tc>
          <w:tcPr>
            <w:tcW w:w="3119" w:type="dxa"/>
            <w:shd w:val="clear" w:color="auto" w:fill="auto"/>
          </w:tcPr>
          <w:p>
            <w:pPr>
              <w:spacing w:line="220" w:lineRule="exact"/>
              <w:rPr>
                <w:rFonts w:ascii="Arial" w:hAnsi="Arial" w:cs="Arial"/>
                <w:sz w:val="20"/>
                <w:lang w:val="pl-PL"/>
              </w:rPr>
            </w:pPr>
            <w:r>
              <w:rPr>
                <w:rFonts w:ascii="Arial" w:hAnsi="Arial" w:cs="Arial"/>
                <w:sz w:val="20"/>
                <w:lang w:val="pl-PL"/>
              </w:rPr>
              <w:t xml:space="preserve">Skersmuo</w:t>
            </w:r>
          </w:p>
        </w:tc>
        <w:tc>
          <w:tcPr>
            <w:tcW w:w="2094" w:type="dxa"/>
          </w:tcPr>
          <w:p>
            <w:pPr>
              <w:spacing w:line="220" w:lineRule="exact"/>
              <w:rPr>
                <w:rFonts w:ascii="Arial" w:hAnsi="Arial" w:cs="Arial"/>
                <w:sz w:val="20"/>
                <w:lang w:val="pl-PL"/>
              </w:rPr>
            </w:pPr>
            <w:r>
              <w:rPr>
                <w:rFonts w:ascii="Arial" w:hAnsi="Arial" w:cs="Arial"/>
                <w:sz w:val="20"/>
                <w:lang w:val="pl-PL"/>
              </w:rPr>
              <w:t xml:space="preserve">38 mm</w:t>
            </w:r>
          </w:p>
        </w:tc>
      </w:tr>
    </w:tbl>
    <w:p>
      <w:pPr>
        <w:rPr>
          <w:rFonts w:ascii="Arial" w:hAnsi="Arial" w:cs="Arial"/>
          <w:b/>
          <w:sz w:val="20"/>
          <w:lang w:val="pl-PL"/>
        </w:rPr>
      </w:pPr>
      <w:r w:rsidRPr="00C20EEC">
        <w:rPr>
          <w:rFonts w:ascii="Arial" w:hAnsi="Arial" w:cs="Arial"/>
          <w:b/>
          <w:sz w:val="20"/>
          <w:lang w:val="pl-PL"/>
        </w:rPr>
        <w:t xml:space="preserve">Informacija apie triukšmą</w:t>
      </w:r>
    </w:p>
    <w:p>
      <w:pPr>
        <w:autoSpaceDE w:val="0"/>
        <w:autoSpaceDN w:val="0"/>
        <w:adjustRightInd w:val="0"/>
        <w:rPr>
          <w:rFonts w:ascii="Arial" w:hAnsi="Arial" w:cs="Arial"/>
          <w:sz w:val="20"/>
          <w:lang w:val="pl-PL"/>
        </w:rPr>
      </w:pPr>
      <w:r w:rsidRPr="00C20EEC">
        <w:rPr>
          <w:rFonts w:ascii="Arial" w:hAnsi="Arial" w:cs="Arial"/>
          <w:sz w:val="20"/>
          <w:lang w:val="pl-PL"/>
        </w:rPr>
        <w:t xml:space="preserve">Išmatuotos vertės buvo nustatytos pagal standartą EN 50144. </w:t>
      </w:r>
    </w:p>
    <w:p>
      <w:pPr>
        <w:autoSpaceDE w:val="0"/>
        <w:autoSpaceDN w:val="0"/>
        <w:adjustRightInd w:val="0"/>
        <w:rPr>
          <w:rFonts w:ascii="Arial" w:hAnsi="Arial" w:cs="Arial"/>
          <w:sz w:val="20"/>
          <w:lang w:val="pl-PL"/>
        </w:rPr>
      </w:pPr>
      <w:r w:rsidRPr="00C20EEC">
        <w:rPr>
          <w:rFonts w:ascii="Arial" w:hAnsi="Arial" w:cs="Arial"/>
          <w:sz w:val="20"/>
          <w:lang w:val="pl-PL"/>
        </w:rPr>
        <w:t xml:space="preserve">Svertiniai triukšmo lygiai yra tokie:</w:t>
      </w:r>
    </w:p>
    <w:p>
      <w:pPr>
        <w:autoSpaceDE w:val="0"/>
        <w:autoSpaceDN w:val="0"/>
        <w:adjustRightInd w:val="0"/>
        <w:rPr>
          <w:rFonts w:ascii="Arial" w:hAnsi="Arial" w:cs="Arial"/>
          <w:sz w:val="20"/>
          <w:lang w:val="pl-PL"/>
        </w:rPr>
      </w:pPr>
      <w:r w:rsidRPr="00C20EEC">
        <w:rPr>
          <w:rFonts w:ascii="Arial" w:hAnsi="Arial" w:cs="Arial"/>
          <w:sz w:val="20"/>
          <w:lang w:val="pl-PL"/>
        </w:rPr>
        <w:t xml:space="preserve">Garso slėgio lygis: </w:t>
      </w:r>
      <w:r>
        <w:rPr>
          <w:rFonts w:ascii="Arial" w:hAnsi="Arial" w:cs="Arial"/>
          <w:sz w:val="20"/>
          <w:lang w:val="pl-PL"/>
        </w:rPr>
        <w:t xml:space="preserve">68 </w:t>
      </w:r>
      <w:r w:rsidRPr="00C20EEC">
        <w:rPr>
          <w:rFonts w:ascii="Arial" w:hAnsi="Arial" w:cs="Arial"/>
          <w:sz w:val="20"/>
          <w:lang w:val="pl-PL"/>
        </w:rPr>
        <w:t xml:space="preserve">dB(A):</w:t>
      </w:r>
    </w:p>
    <w:p>
      <w:pPr>
        <w:autoSpaceDE w:val="0"/>
        <w:autoSpaceDN w:val="0"/>
        <w:adjustRightInd w:val="0"/>
        <w:rPr>
          <w:rFonts w:ascii="Arial" w:hAnsi="Arial" w:cs="Arial"/>
          <w:sz w:val="20"/>
          <w:lang w:val="pl-PL"/>
        </w:rPr>
      </w:pPr>
      <w:r w:rsidRPr="00C20EEC">
        <w:rPr>
          <w:rFonts w:ascii="Arial" w:hAnsi="Arial" w:cs="Arial"/>
          <w:sz w:val="20"/>
          <w:lang w:val="pl-PL"/>
        </w:rPr>
        <w:t xml:space="preserve">Garso galios lygis: </w:t>
      </w:r>
      <w:r>
        <w:rPr>
          <w:rFonts w:ascii="Arial" w:hAnsi="Arial" w:cs="Arial"/>
          <w:sz w:val="20"/>
          <w:lang w:val="pl-PL"/>
        </w:rPr>
        <w:t xml:space="preserve">76 </w:t>
      </w:r>
      <w:r w:rsidRPr="00C20EEC">
        <w:rPr>
          <w:rFonts w:ascii="Arial" w:hAnsi="Arial" w:cs="Arial"/>
          <w:sz w:val="20"/>
          <w:lang w:val="pl-PL"/>
        </w:rPr>
        <w:t xml:space="preserve">dB(A):</w:t>
      </w:r>
    </w:p>
    <w:p w:rsidR="004559C1" w:rsidP="00AE65EA">
      <w:pPr>
        <w:rPr>
          <w:rFonts w:ascii="Arial" w:hAnsi="Arial" w:cs="Arial"/>
          <w:lang w:val="pl-PL"/>
        </w:rPr>
      </w:pPr>
    </w:p>
    <w:p w:rsidRPr="00F00DB0" w:rsidR="005154DF" w:rsidP="00AE65EA">
      <w:pPr>
        <w:rPr>
          <w:rFonts w:ascii="Arial" w:hAnsi="Arial" w:cs="Arial"/>
          <w:lang w:val="pl-PL"/>
        </w:rPr>
      </w:pPr>
    </w:p>
    <w:p>
      <w:pPr>
        <w:rPr>
          <w:rFonts w:ascii="Arial" w:hAnsi="Arial" w:cs="Arial"/>
          <w:b/>
          <w:bCs/>
          <w:lang w:val="pl-PL"/>
        </w:rPr>
      </w:pPr>
      <w:r w:rsidRPr="00F00DB0">
        <w:rPr>
          <w:rFonts w:ascii="Arial" w:hAnsi="Arial" w:cs="Arial"/>
          <w:b/>
          <w:bCs/>
          <w:lang w:val="pl-PL"/>
        </w:rPr>
        <w:t xml:space="preserve">Ⅱ. </w:t>
      </w:r>
      <w:r w:rsidR="009B4730">
        <w:rPr>
          <w:rFonts w:ascii="Arial" w:hAnsi="Arial" w:cs="Arial"/>
          <w:b/>
          <w:bCs/>
          <w:lang w:val="pl-PL"/>
        </w:rPr>
        <w:t xml:space="preserve">PRIETAISO SUDEDAMOSIOS DALYS</w:t>
      </w:r>
    </w:p>
    <w:p w:rsidRPr="00F00DB0" w:rsidR="00BE5ACA" w:rsidP="00AE65EA">
      <w:pPr>
        <w:rPr>
          <w:rFonts w:ascii="Arial" w:hAnsi="Arial" w:cs="Arial"/>
          <w:b/>
          <w:bCs/>
          <w:lang w:val="pl-PL"/>
        </w:rPr>
      </w:pPr>
    </w:p>
    <w:p>
      <w:pPr>
        <w:rPr>
          <w:rFonts w:ascii="Arial" w:hAnsi="Arial" w:cs="Arial"/>
          <w:sz w:val="20"/>
          <w:lang w:val="pl-PL"/>
        </w:rPr>
      </w:pPr>
      <w:r w:rsidRPr="009B4730">
        <w:rPr>
          <w:rFonts w:ascii="Arial" w:hAnsi="Arial" w:cs="Arial"/>
          <w:sz w:val="20"/>
          <w:lang w:val="pl-PL"/>
        </w:rPr>
        <w:t xml:space="preserve">1. variklis</w:t>
      </w:r>
    </w:p>
    <w:p>
      <w:pPr>
        <w:rPr>
          <w:rFonts w:ascii="Arial" w:hAnsi="Arial" w:cs="Arial"/>
          <w:sz w:val="20"/>
          <w:lang w:val="pl-PL"/>
        </w:rPr>
      </w:pPr>
      <w:r w:rsidRPr="009B4730">
        <w:rPr>
          <w:rFonts w:ascii="Arial" w:hAnsi="Arial" w:cs="Arial"/>
          <w:sz w:val="20"/>
          <w:lang w:val="pl-PL"/>
        </w:rPr>
        <w:t xml:space="preserve">2. žarna</w:t>
      </w:r>
    </w:p>
    <w:p>
      <w:pPr>
        <w:rPr>
          <w:rFonts w:ascii="Arial" w:hAnsi="Arial" w:cs="Arial"/>
          <w:sz w:val="20"/>
          <w:lang w:val="pl-PL"/>
        </w:rPr>
      </w:pPr>
      <w:r w:rsidRPr="009B4730">
        <w:rPr>
          <w:rFonts w:ascii="Arial" w:hAnsi="Arial" w:cs="Arial"/>
          <w:sz w:val="20"/>
          <w:lang w:val="pl-PL"/>
        </w:rPr>
        <w:t xml:space="preserve">3. veržlė</w:t>
      </w:r>
    </w:p>
    <w:p>
      <w:pPr>
        <w:rPr>
          <w:rFonts w:ascii="Arial" w:hAnsi="Arial" w:cs="Arial"/>
          <w:sz w:val="20"/>
          <w:lang w:val="pl-PL"/>
        </w:rPr>
      </w:pPr>
      <w:r w:rsidRPr="009B4730">
        <w:rPr>
          <w:rFonts w:ascii="Arial" w:hAnsi="Arial" w:cs="Arial"/>
          <w:sz w:val="20"/>
          <w:lang w:val="pl-PL"/>
        </w:rPr>
        <w:t xml:space="preserve">4. vibruojantis strypas</w:t>
      </w:r>
    </w:p>
    <w:p>
      <w:pPr>
        <w:rPr>
          <w:rFonts w:ascii="Arial" w:hAnsi="Arial" w:cs="Arial"/>
          <w:sz w:val="20"/>
          <w:lang w:val="pl-PL"/>
        </w:rPr>
      </w:pPr>
      <w:r w:rsidRPr="009B4730">
        <w:rPr>
          <w:rFonts w:ascii="Arial" w:hAnsi="Arial" w:cs="Arial"/>
          <w:sz w:val="20"/>
          <w:lang w:val="pl-PL"/>
        </w:rPr>
        <w:t xml:space="preserve">5. 2 jungtis ant variklio</w:t>
      </w:r>
    </w:p>
    <w:p w:rsidRPr="00F00DB0" w:rsidR="00BE5ACA" w:rsidP="00AE65EA">
      <w:pPr>
        <w:rPr>
          <w:rFonts w:ascii="Arial" w:hAnsi="Arial" w:cs="Arial"/>
          <w:b/>
          <w:bCs/>
          <w:lang w:val="pl-PL"/>
        </w:rPr>
      </w:pPr>
    </w:p>
    <w:p>
      <w:pPr>
        <w:rPr>
          <w:rFonts w:ascii="Arial" w:hAnsi="Arial" w:cs="Arial"/>
          <w:b/>
          <w:bCs/>
          <w:lang w:val="pl-PL"/>
        </w:rPr>
      </w:pPr>
      <w:r w:rsidRPr="00F00DB0">
        <w:rPr>
          <w:rFonts w:ascii="Arial" w:hAnsi="Arial" w:cs="Arial"/>
          <w:b/>
          <w:bCs/>
          <w:lang w:val="pl-PL"/>
        </w:rPr>
        <w:t xml:space="preserve">Ⅲ. </w:t>
      </w:r>
      <w:r w:rsidR="009B4730">
        <w:rPr>
          <w:rFonts w:ascii="Arial" w:hAnsi="Arial" w:cs="Arial"/>
          <w:b/>
          <w:bCs/>
          <w:lang w:val="pl-PL"/>
        </w:rPr>
        <w:t xml:space="preserve">BENDRA INFORMACIJA APIE PRIETAISĄ</w:t>
      </w:r>
    </w:p>
    <w:p w:rsidRPr="00F00DB0" w:rsidR="00C72A64" w:rsidP="00AE65EA">
      <w:pPr>
        <w:rPr>
          <w:rFonts w:ascii="Arial" w:hAnsi="Arial" w:cs="Arial"/>
          <w:b/>
          <w:bCs/>
          <w:lang w:val="pl-PL"/>
        </w:rPr>
      </w:pPr>
    </w:p>
    <w:p>
      <w:pPr>
        <w:rPr>
          <w:rFonts w:ascii="Arial" w:hAnsi="Arial" w:cs="Arial"/>
          <w:sz w:val="20"/>
          <w:lang w:val="pl-PL"/>
        </w:rPr>
      </w:pPr>
      <w:r w:rsidRPr="009B4730">
        <w:rPr>
          <w:rFonts w:ascii="Arial" w:hAnsi="Arial" w:cs="Arial"/>
          <w:b/>
          <w:sz w:val="20"/>
          <w:lang w:val="pl-PL"/>
        </w:rPr>
        <w:t xml:space="preserve">ĮSPĖJIMAS</w:t>
      </w:r>
      <w:r w:rsidRPr="009B4730">
        <w:rPr>
          <w:rFonts w:ascii="Arial" w:hAnsi="Arial" w:cs="Arial"/>
          <w:sz w:val="20"/>
          <w:lang w:val="pl-PL"/>
        </w:rPr>
        <w:t xml:space="preserve">!</w:t>
      </w:r>
    </w:p>
    <w:p>
      <w:pPr>
        <w:rPr>
          <w:rFonts w:hint="eastAsia" w:ascii="Arial" w:hAnsi="Arial" w:cs="Arial"/>
          <w:sz w:val="20"/>
          <w:lang w:val="pl-PL"/>
        </w:rPr>
      </w:pPr>
      <w:r w:rsidRPr="009B4730">
        <w:rPr>
          <w:rFonts w:ascii="Arial" w:hAnsi="Arial" w:cs="Arial"/>
          <w:sz w:val="20"/>
          <w:lang w:val="pl-PL"/>
        </w:rPr>
        <w:t xml:space="preserve">Jei nesilaikysite visų toliau pateiktų nurodymų, galite patirti elektros smūgį, užsidegti ir (arba) sunkiai susižeisti. Šiame dokumente pateikiamuose įspėjimuose vartojama sąvoka "elektros prietaisas" reiškia elektros prietaisą, prijungtą prie elektros energijos šaltinio maitinimo laidu, arba akumuliatorinį (belaidį) elektros prietaisą.</w:t>
      </w:r>
    </w:p>
    <w:p w:rsidR="00AE65EA" w:rsidP="00AE65EA">
      <w:pPr>
        <w:rPr>
          <w:rFonts w:ascii="Arial" w:hAnsi="Arial" w:cs="Arial"/>
          <w:sz w:val="20"/>
          <w:lang w:val="pl-PL"/>
        </w:rPr>
      </w:pPr>
    </w:p>
    <w:p>
      <w:pPr>
        <w:rPr>
          <w:rFonts w:ascii="Arial" w:hAnsi="Arial" w:cs="Arial"/>
          <w:b/>
          <w:sz w:val="20"/>
          <w:lang w:val="pl-PL"/>
        </w:rPr>
      </w:pPr>
      <w:r w:rsidRPr="009B4730">
        <w:rPr>
          <w:rFonts w:ascii="Arial" w:hAnsi="Arial" w:cs="Arial"/>
          <w:b/>
          <w:sz w:val="20"/>
          <w:lang w:val="pl-PL"/>
        </w:rPr>
        <w:t xml:space="preserve">1. darbo vieta</w:t>
      </w:r>
    </w:p>
    <w:p w:rsidRPr="009B4730" w:rsidR="00610868" w:rsidP="009B4730">
      <w:pPr>
        <w:rPr>
          <w:rFonts w:ascii="Arial" w:hAnsi="Arial" w:cs="Arial"/>
          <w:b/>
          <w:sz w:val="20"/>
          <w:lang w:val="pl-PL"/>
        </w:rPr>
      </w:pPr>
    </w:p>
    <w:p>
      <w:pPr>
        <w:rPr>
          <w:rFonts w:ascii="Arial" w:hAnsi="Arial" w:cs="Arial"/>
          <w:sz w:val="20"/>
          <w:lang w:val="pl-PL"/>
        </w:rPr>
      </w:pPr>
      <w:r w:rsidRPr="009B4730">
        <w:rPr>
          <w:rFonts w:ascii="Arial" w:hAnsi="Arial" w:cs="Arial"/>
          <w:sz w:val="20"/>
          <w:lang w:val="pl-PL"/>
        </w:rPr>
        <w:t xml:space="preserve">a) Darbo vieta turi būti švari, tvarkinga ir gerai apšviesta. Nešvarios ir tamsios vietos gali tapti nelaimingų atsitikimų priežastimi.</w:t>
      </w:r>
    </w:p>
    <w:p>
      <w:pPr>
        <w:rPr>
          <w:rFonts w:ascii="Arial" w:hAnsi="Arial" w:cs="Arial"/>
          <w:sz w:val="20"/>
          <w:lang w:val="pl-PL"/>
        </w:rPr>
      </w:pPr>
      <w:r w:rsidRPr="009B4730">
        <w:rPr>
          <w:rFonts w:ascii="Arial" w:hAnsi="Arial" w:cs="Arial"/>
          <w:sz w:val="20"/>
          <w:lang w:val="pl-PL"/>
        </w:rPr>
        <w:t xml:space="preserve">b) Nenaudokite elektros įrangos sprogioje aplinkoje, esant degių skysčių, dujų ar dulkių. Elektros įranga generuoja elektros kibirkštis, kurios gali uždegti dulkes ar dūmus.</w:t>
      </w:r>
    </w:p>
    <w:p>
      <w:pPr>
        <w:rPr>
          <w:rFonts w:ascii="Arial" w:hAnsi="Arial" w:cs="Arial"/>
          <w:sz w:val="20"/>
          <w:lang w:val="pl-PL"/>
        </w:rPr>
      </w:pPr>
      <w:r w:rsidRPr="009B4730">
        <w:rPr>
          <w:rFonts w:ascii="Arial" w:hAnsi="Arial" w:cs="Arial"/>
          <w:sz w:val="20"/>
          <w:lang w:val="pl-PL"/>
        </w:rPr>
        <w:t xml:space="preserve">c) Laikykite vaikus ir pašalinius asmenis atokiau nuo darbo vietos. Neleiskite vaikams ir pašaliniams asmenims atitraukti jūsų dėmesio, nes gali kilti pavojus mašinos operatoriui.</w:t>
      </w:r>
    </w:p>
    <w:p>
      <w:pPr>
        <w:rPr>
          <w:rFonts w:ascii="Arial" w:hAnsi="Arial" w:cs="Arial"/>
          <w:b/>
          <w:sz w:val="20"/>
          <w:lang w:val="pl-PL"/>
        </w:rPr>
      </w:pPr>
      <w:r w:rsidR="00610868">
        <w:rPr>
          <w:rFonts w:ascii="Arial" w:hAnsi="Arial" w:cs="Arial"/>
          <w:b/>
          <w:sz w:val="20"/>
          <w:lang w:val="pl-PL"/>
        </w:rPr>
        <w:br w:type="page"/>
      </w:r>
      <w:r w:rsidRPr="009B4730">
        <w:rPr>
          <w:rFonts w:ascii="Arial" w:hAnsi="Arial" w:cs="Arial"/>
          <w:b/>
          <w:sz w:val="20"/>
          <w:lang w:val="pl-PL"/>
        </w:rPr>
        <w:t xml:space="preserve">2. Elektros sauga</w:t>
      </w:r>
    </w:p>
    <w:p w:rsidRPr="009B4730" w:rsidR="00610868" w:rsidP="009B4730">
      <w:pPr>
        <w:rPr>
          <w:rFonts w:ascii="Arial" w:hAnsi="Arial" w:cs="Arial"/>
          <w:b/>
          <w:sz w:val="20"/>
          <w:lang w:val="pl-PL"/>
        </w:rPr>
      </w:pPr>
    </w:p>
    <w:p>
      <w:pPr>
        <w:rPr>
          <w:rFonts w:ascii="Arial" w:hAnsi="Arial" w:cs="Arial"/>
          <w:sz w:val="20"/>
          <w:lang w:val="pl-PL"/>
        </w:rPr>
      </w:pPr>
      <w:r w:rsidRPr="009B4730">
        <w:rPr>
          <w:rFonts w:ascii="Arial" w:hAnsi="Arial" w:cs="Arial"/>
          <w:sz w:val="20"/>
          <w:lang w:val="pl-PL"/>
        </w:rPr>
        <w:t xml:space="preserve">a) Prietaiso kištukai turi tilpti į elektros lizdus. Jokiu būdu negalima keisti kištuko. Originalių maitinimo šaltinio komponentų (kištukų, kištukinių lizdų) naudojimas užtikrina didesnį saugumą nei bet kokie modifikuoti komponentai.</w:t>
      </w:r>
    </w:p>
    <w:p>
      <w:pPr>
        <w:rPr>
          <w:rFonts w:ascii="Arial" w:hAnsi="Arial" w:cs="Arial"/>
          <w:sz w:val="20"/>
          <w:lang w:val="pl-PL"/>
        </w:rPr>
      </w:pPr>
      <w:r w:rsidRPr="009B4730">
        <w:rPr>
          <w:rFonts w:ascii="Arial" w:hAnsi="Arial" w:cs="Arial"/>
          <w:sz w:val="20"/>
          <w:lang w:val="pl-PL"/>
        </w:rPr>
        <w:t xml:space="preserve">(b) Venkite liesti įžemintus komponentus, pavyzdžiui, vamzdžius, radiatorius, virykles ir šaldytuvus. Įžeminus kūną padidėja elektros smūgio pavojus.</w:t>
      </w:r>
    </w:p>
    <w:p>
      <w:pPr>
        <w:rPr>
          <w:rFonts w:ascii="Arial" w:hAnsi="Arial" w:cs="Arial"/>
          <w:sz w:val="20"/>
          <w:lang w:val="pl-PL"/>
        </w:rPr>
      </w:pPr>
      <w:r w:rsidRPr="009B4730">
        <w:rPr>
          <w:rFonts w:ascii="Arial" w:hAnsi="Arial" w:cs="Arial"/>
          <w:sz w:val="20"/>
          <w:lang w:val="pl-PL"/>
        </w:rPr>
        <w:t xml:space="preserve">c) Jokiu būdu negalima naudoti maitinimo laido prietaisui pernešti, perkelti ar atjungti. Maitinimo laidas negali būti arti šilumos šaltinių, alyvos, aštrių briaunų ar judančių dalių. Pažeisti arba ištempti maitinimo laidai padidina elektros smūgio pavojų</w:t>
      </w:r>
    </w:p>
    <w:p>
      <w:pPr>
        <w:rPr>
          <w:rFonts w:ascii="Arial" w:hAnsi="Arial" w:cs="Arial"/>
          <w:sz w:val="20"/>
          <w:lang w:val="pl-PL"/>
        </w:rPr>
      </w:pPr>
      <w:r w:rsidRPr="009B4730">
        <w:rPr>
          <w:rFonts w:ascii="Arial" w:hAnsi="Arial" w:cs="Arial"/>
          <w:sz w:val="20"/>
          <w:lang w:val="pl-PL"/>
        </w:rPr>
        <w:t xml:space="preserve">d) Kai įrenginį naudojate lauke, naudokite prailgintuvus, skirtus naudoti lauke. Naudojant lauke netinkamą laidą gali ištikti elektros smūgis.</w:t>
      </w:r>
    </w:p>
    <w:p w:rsidRPr="009B4730" w:rsidR="009B4730" w:rsidP="009B4730">
      <w:pPr>
        <w:rPr>
          <w:rFonts w:ascii="Arial" w:hAnsi="Arial" w:cs="Arial"/>
          <w:b/>
          <w:sz w:val="20"/>
          <w:lang w:val="pl-PL"/>
        </w:rPr>
      </w:pPr>
    </w:p>
    <w:p>
      <w:pPr>
        <w:rPr>
          <w:rFonts w:ascii="Arial" w:hAnsi="Arial" w:cs="Arial"/>
          <w:b/>
          <w:sz w:val="20"/>
          <w:lang w:val="pl-PL"/>
        </w:rPr>
      </w:pPr>
      <w:r w:rsidRPr="009B4730">
        <w:rPr>
          <w:rFonts w:ascii="Arial" w:hAnsi="Arial" w:cs="Arial"/>
          <w:b/>
          <w:sz w:val="20"/>
          <w:lang w:val="pl-PL"/>
        </w:rPr>
        <w:t xml:space="preserve">3. asmeninis saugumas</w:t>
      </w:r>
    </w:p>
    <w:p w:rsidRPr="009B4730" w:rsidR="00610868" w:rsidP="009B4730">
      <w:pPr>
        <w:rPr>
          <w:rFonts w:ascii="Arial" w:hAnsi="Arial" w:cs="Arial"/>
          <w:b/>
          <w:sz w:val="20"/>
          <w:lang w:val="pl-PL"/>
        </w:rPr>
      </w:pPr>
    </w:p>
    <w:p>
      <w:pPr>
        <w:rPr>
          <w:rFonts w:ascii="Arial" w:hAnsi="Arial" w:cs="Arial"/>
          <w:sz w:val="20"/>
          <w:lang w:val="pl-PL"/>
        </w:rPr>
      </w:pPr>
      <w:r w:rsidRPr="009B4730">
        <w:rPr>
          <w:rFonts w:ascii="Arial" w:hAnsi="Arial" w:cs="Arial"/>
          <w:sz w:val="20"/>
          <w:lang w:val="pl-PL"/>
        </w:rPr>
        <w:t xml:space="preserve">a) Visada sutelkite dėmesį į darbą. Elkitės protingai. Nenaudokite mašinos, kai esate pavargę arba apsvaigę nuo narkotikų, alkoholio ar kitų stimuliatorių. Bet kuri neatidumo akimirka gali sukelti rimtą nelaimingą atsitikimą.</w:t>
      </w:r>
    </w:p>
    <w:p>
      <w:pPr>
        <w:rPr>
          <w:rFonts w:ascii="Arial" w:hAnsi="Arial" w:cs="Arial"/>
          <w:sz w:val="20"/>
          <w:lang w:val="pl-PL"/>
        </w:rPr>
      </w:pPr>
      <w:r w:rsidRPr="009B4730">
        <w:rPr>
          <w:rFonts w:ascii="Arial" w:hAnsi="Arial" w:cs="Arial"/>
          <w:sz w:val="20"/>
          <w:lang w:val="pl-PL"/>
        </w:rPr>
        <w:t xml:space="preserve">b) Dėvėkite apsaugines priemones ir visada naudokite apsauginius akinius. Naudojant atitinkamos rūšies įrangai ir atliekamam darbui tinkamas asmenines apsaugos priemones (pvz., kaukę nuo dulkių, neslidžius drabužius, apsauginį šalmą arba ausų apsaugas), sumažėja susižalojimo rizika.</w:t>
      </w:r>
    </w:p>
    <w:p>
      <w:pPr>
        <w:rPr>
          <w:rFonts w:ascii="Arial" w:hAnsi="Arial" w:cs="Arial"/>
          <w:sz w:val="20"/>
          <w:lang w:val="pl-PL"/>
        </w:rPr>
      </w:pPr>
      <w:r w:rsidRPr="009B4730">
        <w:rPr>
          <w:rFonts w:ascii="Arial" w:hAnsi="Arial" w:cs="Arial"/>
          <w:sz w:val="20"/>
          <w:lang w:val="pl-PL"/>
        </w:rPr>
        <w:t xml:space="preserve">c) Venkite netyčia įjungti prietaisą. Prieš įjungdami prietaiso kištuką į elektros lizdą, įsitikinkite, kad prietaiso jungiklis yra išjungtas. Nešant prietaisą šalia maitinimo jungiklio, jį suėmus už jo gali būti nuspaustas jungiklis ir įvykti rimtas nelaimingas atsitikimas.</w:t>
      </w:r>
    </w:p>
    <w:p>
      <w:pPr>
        <w:rPr>
          <w:rFonts w:ascii="Arial" w:hAnsi="Arial" w:cs="Arial"/>
          <w:sz w:val="20"/>
          <w:lang w:val="pl-PL"/>
        </w:rPr>
      </w:pPr>
      <w:r w:rsidRPr="009B4730">
        <w:rPr>
          <w:rFonts w:ascii="Arial" w:hAnsi="Arial" w:cs="Arial"/>
          <w:sz w:val="20"/>
          <w:lang w:val="pl-PL"/>
        </w:rPr>
        <w:t xml:space="preserve">d) Prieš paleisdami įrenginį nuimkite visus reguliavimo raktus. Ant judančių prietaiso dalių paliktas veržliaraktis ar bet koks kitas įrankis gali sukelti nelaimingą atsitikimą.</w:t>
      </w:r>
    </w:p>
    <w:p>
      <w:pPr>
        <w:rPr>
          <w:rFonts w:ascii="Arial" w:hAnsi="Arial" w:cs="Arial"/>
          <w:sz w:val="20"/>
          <w:lang w:val="pl-PL"/>
        </w:rPr>
      </w:pPr>
      <w:r w:rsidRPr="009B4730">
        <w:rPr>
          <w:rFonts w:ascii="Arial" w:hAnsi="Arial" w:cs="Arial"/>
          <w:sz w:val="20"/>
          <w:lang w:val="pl-PL"/>
        </w:rPr>
        <w:t xml:space="preserve">e) Išlaikykite stabilią laikyseną. Išlaikykite stabilią laikyseną, kad dirbdami neprarastumėte pusiausvyros.</w:t>
      </w:r>
    </w:p>
    <w:p>
      <w:pPr>
        <w:rPr>
          <w:rFonts w:ascii="Arial" w:hAnsi="Arial" w:cs="Arial"/>
          <w:sz w:val="20"/>
          <w:lang w:val="pl-PL"/>
        </w:rPr>
      </w:pPr>
      <w:r w:rsidRPr="009B4730">
        <w:rPr>
          <w:rFonts w:ascii="Arial" w:hAnsi="Arial" w:cs="Arial"/>
          <w:sz w:val="20"/>
          <w:lang w:val="pl-PL"/>
        </w:rPr>
        <w:t xml:space="preserve">(f) Dėvėkite tinkamus apsauginius drabužius. Visada dėvėkite ausų apsaugas.</w:t>
      </w:r>
    </w:p>
    <w:p>
      <w:pPr>
        <w:rPr>
          <w:rFonts w:ascii="Arial" w:hAnsi="Arial" w:cs="Arial"/>
          <w:sz w:val="20"/>
          <w:lang w:val="pl-PL"/>
        </w:rPr>
      </w:pPr>
      <w:r w:rsidRPr="009B4730">
        <w:rPr>
          <w:rFonts w:ascii="Arial" w:hAnsi="Arial" w:cs="Arial"/>
          <w:sz w:val="20"/>
          <w:lang w:val="pl-PL"/>
        </w:rPr>
        <w:t xml:space="preserve">Nedėvėkite laisvų drabužių ar papuošalų, nes jie gali įsipainioti į</w:t>
      </w:r>
    </w:p>
    <w:p>
      <w:pPr>
        <w:rPr>
          <w:rFonts w:ascii="Arial" w:hAnsi="Arial" w:cs="Arial"/>
          <w:sz w:val="20"/>
          <w:lang w:val="pl-PL"/>
        </w:rPr>
      </w:pPr>
      <w:r w:rsidRPr="009B4730">
        <w:rPr>
          <w:rFonts w:ascii="Arial" w:hAnsi="Arial" w:cs="Arial"/>
          <w:sz w:val="20"/>
          <w:lang w:val="pl-PL"/>
        </w:rPr>
        <w:t xml:space="preserve">besisukančios mašinų dalys. Jei operatorius turi ilgus plaukus, reikia dėvėti specialų apsauginį tinklelį.</w:t>
      </w:r>
    </w:p>
    <w:p>
      <w:pPr>
        <w:rPr>
          <w:rFonts w:ascii="Arial" w:hAnsi="Arial" w:cs="Arial"/>
          <w:sz w:val="20"/>
          <w:lang w:val="pl-PL"/>
        </w:rPr>
      </w:pPr>
      <w:r w:rsidRPr="009B4730">
        <w:rPr>
          <w:rFonts w:ascii="Arial" w:hAnsi="Arial" w:cs="Arial"/>
          <w:sz w:val="20"/>
          <w:lang w:val="pl-PL"/>
        </w:rPr>
        <w:t xml:space="preserve">(g) Jei mašinoje įrengti ištraukimo arba surinkimo įtaisai, įsitikinkite, kad jie gerai ir tiksliai pritvirtinti prie mašinos. Naudojant šiuos įtaisus galima sumažinti dulkių emisijos pavojų.</w:t>
      </w:r>
    </w:p>
    <w:p w:rsidRPr="009B4730" w:rsidR="009B4730" w:rsidP="009B4730">
      <w:pPr>
        <w:rPr>
          <w:rFonts w:ascii="Arial" w:hAnsi="Arial" w:cs="Arial"/>
          <w:b/>
          <w:sz w:val="20"/>
          <w:lang w:val="pl-PL"/>
        </w:rPr>
      </w:pPr>
    </w:p>
    <w:p>
      <w:pPr>
        <w:rPr>
          <w:rFonts w:ascii="Arial" w:hAnsi="Arial" w:cs="Arial"/>
          <w:b/>
          <w:sz w:val="20"/>
          <w:lang w:val="pl-PL"/>
        </w:rPr>
      </w:pPr>
      <w:r w:rsidRPr="009B4730">
        <w:rPr>
          <w:rFonts w:ascii="Arial" w:hAnsi="Arial" w:cs="Arial"/>
          <w:b/>
          <w:sz w:val="20"/>
          <w:lang w:val="pl-PL"/>
        </w:rPr>
        <w:t xml:space="preserve">4. tinkamas elektros prietaiso tvarkymas ir naudojimas</w:t>
      </w:r>
    </w:p>
    <w:p w:rsidRPr="009B4730" w:rsidR="00610868" w:rsidP="009B4730">
      <w:pPr>
        <w:rPr>
          <w:rFonts w:ascii="Arial" w:hAnsi="Arial" w:cs="Arial"/>
          <w:b/>
          <w:sz w:val="20"/>
          <w:lang w:val="pl-PL"/>
        </w:rPr>
      </w:pPr>
    </w:p>
    <w:p>
      <w:pPr>
        <w:rPr>
          <w:rFonts w:ascii="Arial" w:hAnsi="Arial" w:cs="Arial"/>
          <w:sz w:val="20"/>
          <w:lang w:val="pl-PL"/>
        </w:rPr>
      </w:pPr>
      <w:r w:rsidRPr="009B4730">
        <w:rPr>
          <w:rFonts w:ascii="Arial" w:hAnsi="Arial" w:cs="Arial"/>
          <w:sz w:val="20"/>
          <w:lang w:val="pl-PL"/>
        </w:rPr>
        <w:t xml:space="preserve">a) Neperkraukite mašinos. Naudokite tik darbui tinkamą prietaisą. Saugiau ir praktiškiau bus naudoti tinkamą prietaisą, tinkantį atliekamam darbui. </w:t>
      </w:r>
    </w:p>
    <w:p>
      <w:pPr>
        <w:rPr>
          <w:rFonts w:ascii="Arial" w:hAnsi="Arial" w:cs="Arial"/>
          <w:sz w:val="20"/>
          <w:lang w:val="pl-PL"/>
        </w:rPr>
      </w:pPr>
      <w:r w:rsidR="00610868">
        <w:rPr>
          <w:rFonts w:ascii="Arial" w:hAnsi="Arial" w:cs="Arial"/>
          <w:sz w:val="20"/>
          <w:lang w:val="pl-PL"/>
        </w:rPr>
        <w:br/>
      </w:r>
      <w:r w:rsidRPr="009B4730">
        <w:rPr>
          <w:rFonts w:ascii="Arial" w:hAnsi="Arial" w:cs="Arial"/>
          <w:sz w:val="20"/>
          <w:lang w:val="pl-PL"/>
        </w:rPr>
        <w:t xml:space="preserve">b) Nenaudokite prietaiso, jei jungiklis neveikia arba yra pažeistas. Naudoti prietaisą su sugedusiu jungikliu yra pavojinga.</w:t>
      </w:r>
    </w:p>
    <w:p>
      <w:pPr>
        <w:rPr>
          <w:rFonts w:ascii="Arial" w:hAnsi="Arial" w:cs="Arial"/>
          <w:sz w:val="20"/>
          <w:lang w:val="pl-PL"/>
        </w:rPr>
      </w:pPr>
      <w:r w:rsidRPr="009B4730">
        <w:rPr>
          <w:rFonts w:ascii="Arial" w:hAnsi="Arial" w:cs="Arial"/>
          <w:sz w:val="20"/>
          <w:lang w:val="pl-PL"/>
        </w:rPr>
        <w:t xml:space="preserve">c) Prieš atlikdami bet kokius reguliavimo darbus, keisdami priedus ar atiduodami prietaisą į sandėlį, visada ištraukite jį iš elektros lizdo. Šios atsargumo priemonės padeda išvengti netyčinio prietaiso įjungimo</w:t>
      </w:r>
    </w:p>
    <w:p>
      <w:pPr>
        <w:rPr>
          <w:rFonts w:ascii="Arial" w:hAnsi="Arial" w:cs="Arial"/>
          <w:sz w:val="20"/>
          <w:lang w:val="pl-PL"/>
        </w:rPr>
      </w:pPr>
      <w:r w:rsidRPr="009B4730">
        <w:rPr>
          <w:rFonts w:ascii="Arial" w:hAnsi="Arial" w:cs="Arial"/>
          <w:sz w:val="20"/>
          <w:lang w:val="pl-PL"/>
        </w:rPr>
        <w:t xml:space="preserve">d) Laikykite prietaisą vaikams nepasiekiamoje vietoje. Taip pat reikia imtis visų atsargumo priemonių, kad jokie kiti asmenys negalėtų prieiti prie prietaiso ir juo naudotis neturėdami reikiamų žinių ir patirties. Nepatyrusio asmens rankose prietaisas gali būti labai pavojingas.</w:t>
      </w:r>
    </w:p>
    <w:p>
      <w:pPr>
        <w:rPr>
          <w:rFonts w:ascii="Arial" w:hAnsi="Arial" w:cs="Arial"/>
          <w:sz w:val="20"/>
          <w:lang w:val="pl-PL"/>
        </w:rPr>
      </w:pPr>
      <w:r w:rsidRPr="009B4730">
        <w:rPr>
          <w:rFonts w:ascii="Arial" w:hAnsi="Arial" w:cs="Arial"/>
          <w:sz w:val="20"/>
          <w:lang w:val="pl-PL"/>
        </w:rPr>
        <w:t xml:space="preserve">e) Reguliariai tikrinkite prietaisą. Patikrinkite, ar prietaisas nepažeistas, ar sklandžiai veikia besisukančios prietaiso dalys ir kt. Aptikus pažeidimų, prietaisą reikia siųsti remontuoti. Naudoti prietaisą su pažeistomis sudedamosiomis dalimis gali būti labai pavojinga.</w:t>
      </w:r>
    </w:p>
    <w:p>
      <w:pPr>
        <w:rPr>
          <w:rFonts w:ascii="Arial" w:hAnsi="Arial" w:cs="Arial"/>
          <w:sz w:val="20"/>
          <w:lang w:val="pl-PL"/>
        </w:rPr>
      </w:pPr>
      <w:r w:rsidRPr="009B4730">
        <w:rPr>
          <w:rFonts w:ascii="Arial" w:hAnsi="Arial" w:cs="Arial"/>
          <w:sz w:val="20"/>
          <w:lang w:val="pl-PL"/>
        </w:rPr>
        <w:t xml:space="preserve">f) Pjovimo įrankiai turi būti aštrūs ir švarūs. Tinkama pjovimo elementų priežiūra užtikrina tinkamą veikimą ir apdirbimo kokybę.</w:t>
      </w:r>
    </w:p>
    <w:p w:rsidRPr="009B4730" w:rsidR="009B4730" w:rsidP="009B4730">
      <w:pPr>
        <w:rPr>
          <w:rFonts w:ascii="Arial" w:hAnsi="Arial" w:cs="Arial"/>
          <w:b/>
          <w:sz w:val="20"/>
          <w:lang w:val="pl-PL"/>
        </w:rPr>
      </w:pPr>
    </w:p>
    <w:p>
      <w:pPr>
        <w:rPr>
          <w:rFonts w:ascii="Arial" w:hAnsi="Arial" w:cs="Arial"/>
          <w:b/>
          <w:sz w:val="20"/>
          <w:lang w:val="pl-PL"/>
        </w:rPr>
      </w:pPr>
      <w:r w:rsidRPr="009B4730">
        <w:rPr>
          <w:rFonts w:ascii="Arial" w:hAnsi="Arial" w:cs="Arial"/>
          <w:b/>
          <w:sz w:val="20"/>
          <w:lang w:val="pl-PL"/>
        </w:rPr>
        <w:t xml:space="preserve">5. aptarnavimas</w:t>
      </w:r>
    </w:p>
    <w:p w:rsidRPr="009B4730" w:rsidR="00610868" w:rsidP="009B4730">
      <w:pPr>
        <w:rPr>
          <w:rFonts w:ascii="Arial" w:hAnsi="Arial" w:cs="Arial"/>
          <w:b/>
          <w:sz w:val="20"/>
          <w:lang w:val="pl-PL"/>
        </w:rPr>
      </w:pPr>
    </w:p>
    <w:p>
      <w:pPr>
        <w:rPr>
          <w:rFonts w:ascii="Arial" w:hAnsi="Arial" w:cs="Arial"/>
          <w:b/>
          <w:sz w:val="20"/>
          <w:lang w:val="pl-PL"/>
        </w:rPr>
      </w:pPr>
      <w:r w:rsidRPr="009B4730">
        <w:rPr>
          <w:rFonts w:ascii="Arial" w:hAnsi="Arial" w:cs="Arial"/>
          <w:sz w:val="20"/>
          <w:lang w:val="pl-PL"/>
        </w:rPr>
        <w:t xml:space="preserve">a) Prietaisą gali aptarnauti tik kvalifikuotas techninės priežiūros specialistas. Remontuojant ar keičiant būtina naudoti originalias atsargines dalis. Taip užtikrinamas saugus prietaiso veikimas.</w:t>
      </w:r>
    </w:p>
    <w:p w:rsidRPr="008F4576" w:rsidR="009B4730" w:rsidP="00AE65EA">
      <w:pPr>
        <w:rPr>
          <w:rFonts w:ascii="Arial" w:hAnsi="Arial" w:cs="Arial"/>
          <w:sz w:val="20"/>
          <w:lang w:val="pl-PL"/>
        </w:rPr>
      </w:pPr>
    </w:p>
    <w:p>
      <w:pPr>
        <w:rPr>
          <w:rFonts w:ascii="Arial" w:hAnsi="Arial" w:cs="Arial"/>
          <w:b/>
          <w:bCs/>
          <w:lang w:val="pl-PL"/>
        </w:rPr>
      </w:pPr>
      <w:r w:rsidRPr="00F00DB0">
        <w:rPr>
          <w:rFonts w:ascii="SimSun" w:hAnsi="SimSun" w:cs="Arial"/>
          <w:b/>
          <w:bCs/>
          <w:lang w:val="pl-PL"/>
        </w:rPr>
        <w:t xml:space="preserve">Ⅳ </w:t>
      </w:r>
      <w:r w:rsidRPr="00F00DB0">
        <w:rPr>
          <w:rFonts w:ascii="Arial" w:hAnsi="Arial" w:cs="Arial"/>
          <w:b/>
          <w:bCs/>
          <w:lang w:val="pl-PL"/>
        </w:rPr>
        <w:t xml:space="preserve">. </w:t>
      </w:r>
      <w:r w:rsidR="009B4730">
        <w:rPr>
          <w:rFonts w:ascii="Arial" w:hAnsi="Arial" w:cs="Arial"/>
          <w:b/>
          <w:bCs/>
          <w:lang w:val="pl-PL"/>
        </w:rPr>
        <w:t xml:space="preserve">SVARBŪS ĮSPĖJIMAI DĖL PRIETAISO</w:t>
      </w:r>
    </w:p>
    <w:p w:rsidRPr="00F00DB0" w:rsidR="00E82149" w:rsidP="008F4576">
      <w:pPr>
        <w:spacing w:line="220" w:lineRule="exact"/>
        <w:rPr>
          <w:rFonts w:ascii="Arial" w:hAnsi="Arial" w:cs="Arial"/>
          <w:sz w:val="20"/>
          <w:lang w:val="pl-PL"/>
        </w:rPr>
      </w:pPr>
    </w:p>
    <w:p>
      <w:pPr>
        <w:spacing w:line="220" w:lineRule="exact"/>
        <w:rPr>
          <w:rFonts w:ascii="Arial" w:hAnsi="Arial" w:eastAsia="Calibri" w:cs="Arial"/>
          <w:kern w:val="0"/>
          <w:sz w:val="20"/>
          <w:lang w:val="pl-PL" w:eastAsia="en-US"/>
        </w:rPr>
      </w:pPr>
      <w:r w:rsidRPr="009B4730">
        <w:rPr>
          <w:rFonts w:ascii="Arial" w:hAnsi="Arial" w:eastAsia="Calibri" w:cs="Arial"/>
          <w:b/>
          <w:kern w:val="0"/>
          <w:sz w:val="20"/>
          <w:lang w:val="pl-PL" w:eastAsia="en-US"/>
        </w:rPr>
        <w:t xml:space="preserve">ĮSPĖJIMAS</w:t>
      </w:r>
      <w:r w:rsidRPr="009B4730">
        <w:rPr>
          <w:rFonts w:ascii="Arial" w:hAnsi="Arial" w:eastAsia="Calibri" w:cs="Arial"/>
          <w:kern w:val="0"/>
          <w:sz w:val="20"/>
          <w:lang w:val="pl-PL" w:eastAsia="en-US"/>
        </w:rPr>
        <w:t xml:space="preserve">! </w:t>
      </w:r>
    </w:p>
    <w:p w:rsidR="009B4730" w:rsidP="009B4730">
      <w:pPr>
        <w:spacing w:line="220" w:lineRule="exact"/>
        <w:rPr>
          <w:rFonts w:ascii="Arial" w:hAnsi="Arial" w:eastAsia="Calibri" w:cs="Arial"/>
          <w:kern w:val="0"/>
          <w:sz w:val="20"/>
          <w:lang w:val="pl-PL" w:eastAsia="en-US"/>
        </w:rPr>
      </w:pPr>
    </w:p>
    <w:p>
      <w:pPr>
        <w:rPr>
          <w:rFonts w:ascii="Arial" w:hAnsi="Arial" w:eastAsia="Calibri" w:cs="Arial"/>
          <w:kern w:val="0"/>
          <w:sz w:val="20"/>
          <w:lang w:val="pl-PL" w:eastAsia="en-US"/>
        </w:rPr>
      </w:pPr>
      <w:r w:rsidRPr="009B4730">
        <w:rPr>
          <w:rFonts w:ascii="Arial" w:hAnsi="Arial" w:eastAsia="Calibri" w:cs="Arial"/>
          <w:kern w:val="0"/>
          <w:sz w:val="20"/>
          <w:lang w:val="pl-PL" w:eastAsia="en-US"/>
        </w:rPr>
        <w:t xml:space="preserve">Prietaisą galima naudoti tik tuo atveju, jei naudotojas yra perskaitęs visas naudojimo ir saugos instrukcijas ir griežtai jų laikosi. </w:t>
      </w:r>
    </w:p>
    <w:p>
      <w:pPr>
        <w:rPr>
          <w:rFonts w:ascii="Arial" w:hAnsi="Arial" w:eastAsia="Calibri" w:cs="Arial"/>
          <w:kern w:val="0"/>
          <w:sz w:val="20"/>
          <w:lang w:val="pl-PL" w:eastAsia="en-US"/>
        </w:rPr>
      </w:pPr>
      <w:r w:rsidRPr="009B4730">
        <w:rPr>
          <w:rFonts w:ascii="Arial" w:hAnsi="Arial" w:eastAsia="Calibri" w:cs="Arial"/>
          <w:kern w:val="0"/>
          <w:sz w:val="20"/>
          <w:lang w:val="pl-PL" w:eastAsia="en-US"/>
        </w:rPr>
        <w:t xml:space="preserve">- Niekada nenaudokite prietaiso be kartu su juo pateikto PRCD</w:t>
      </w:r>
    </w:p>
    <w:p>
      <w:pPr>
        <w:rPr>
          <w:rFonts w:ascii="Arial" w:hAnsi="Arial" w:eastAsia="Calibri" w:cs="Arial"/>
          <w:kern w:val="0"/>
          <w:sz w:val="20"/>
          <w:lang w:val="pl-PL" w:eastAsia="en-US"/>
        </w:rPr>
      </w:pPr>
      <w:r w:rsidRPr="009B4730">
        <w:rPr>
          <w:rFonts w:ascii="Arial" w:hAnsi="Arial" w:eastAsia="Calibri" w:cs="Arial"/>
          <w:kern w:val="0"/>
          <w:sz w:val="20"/>
          <w:lang w:val="pl-PL" w:eastAsia="en-US"/>
        </w:rPr>
        <w:t xml:space="preserve">- Prieš pradėdami darbą patikrinkite, ar PRCD veikia teisingai! </w:t>
      </w:r>
    </w:p>
    <w:p>
      <w:pPr>
        <w:rPr>
          <w:rFonts w:ascii="Arial" w:hAnsi="Arial" w:eastAsia="Calibri" w:cs="Arial"/>
          <w:kern w:val="0"/>
          <w:sz w:val="20"/>
          <w:lang w:val="pl-PL" w:eastAsia="en-US"/>
        </w:rPr>
      </w:pPr>
      <w:r w:rsidRPr="009B4730">
        <w:rPr>
          <w:rFonts w:ascii="Arial" w:hAnsi="Arial" w:eastAsia="Calibri" w:cs="Arial"/>
          <w:kern w:val="0"/>
          <w:sz w:val="20"/>
          <w:lang w:val="pl-PL" w:eastAsia="en-US"/>
        </w:rPr>
        <w:t xml:space="preserve">- Su prietaisu elkitės taip, kad į prietaiso variklį nepatektų vandens, ir laikykite prietaisą atokiau nuo kitų žmonių, kurie iš esmės neturėtų būti prietaiso darbo zonoje.</w:t>
      </w:r>
    </w:p>
    <w:p>
      <w:pPr>
        <w:rPr>
          <w:rFonts w:ascii="Arial" w:hAnsi="Arial" w:eastAsia="Calibri" w:cs="Arial"/>
          <w:kern w:val="0"/>
          <w:sz w:val="20"/>
          <w:lang w:val="pl-PL" w:eastAsia="en-US"/>
        </w:rPr>
      </w:pPr>
      <w:r w:rsidRPr="009B4730">
        <w:rPr>
          <w:rFonts w:ascii="Arial" w:hAnsi="Arial" w:eastAsia="Calibri" w:cs="Arial"/>
          <w:kern w:val="0"/>
          <w:sz w:val="20"/>
          <w:lang w:val="pl-PL" w:eastAsia="en-US"/>
        </w:rPr>
        <w:t xml:space="preserve">- Nejudinkite įrenginio traukdami už kabelio arba įrenginiui veikiant. Taip pat neleiskite nukirpti maitinimo laido. Užtikrinkite, kad maitinimo laidas niekada nebūtų susuktas ar sulenktas. </w:t>
      </w:r>
    </w:p>
    <w:p>
      <w:pPr>
        <w:rPr>
          <w:rFonts w:ascii="Arial" w:hAnsi="Arial" w:eastAsia="Calibri" w:cs="Arial"/>
          <w:kern w:val="0"/>
          <w:sz w:val="20"/>
          <w:lang w:val="pl-PL" w:eastAsia="en-US"/>
        </w:rPr>
      </w:pPr>
      <w:r w:rsidRPr="009B4730">
        <w:rPr>
          <w:rFonts w:ascii="Arial" w:hAnsi="Arial" w:eastAsia="Calibri" w:cs="Arial"/>
          <w:kern w:val="0"/>
          <w:sz w:val="20"/>
          <w:lang w:val="pl-PL" w:eastAsia="en-US"/>
        </w:rPr>
        <w:t xml:space="preserve">- Patys nekeiskite maitinimo kabelio! Tai turi atlikti gamintojas arba jo atstovas, kad būtų išvengta pavojaus saugumui.</w:t>
      </w:r>
    </w:p>
    <w:p w:rsidRPr="00F00DB0" w:rsidR="00AE65EA" w:rsidP="000262E0">
      <w:pPr>
        <w:spacing w:line="220" w:lineRule="exact"/>
        <w:rPr>
          <w:rFonts w:ascii="Arial" w:hAnsi="Arial" w:cs="Arial"/>
          <w:sz w:val="20"/>
          <w:lang w:val="pl-PL"/>
        </w:rPr>
      </w:pPr>
    </w:p>
    <w:p>
      <w:pPr>
        <w:rPr>
          <w:rFonts w:ascii="Arial" w:hAnsi="Arial" w:cs="Arial"/>
          <w:b/>
          <w:bCs/>
          <w:lang w:val="pl-PL"/>
        </w:rPr>
      </w:pPr>
      <w:r w:rsidRPr="00F00DB0">
        <w:rPr>
          <w:rFonts w:ascii="Arial" w:hAnsi="Arial" w:cs="Arial"/>
          <w:b/>
          <w:bCs/>
          <w:lang w:val="pl-PL"/>
        </w:rPr>
        <w:t xml:space="preserve">Ⅴ. </w:t>
      </w:r>
      <w:r w:rsidR="009B4730">
        <w:rPr>
          <w:rFonts w:ascii="Arial" w:hAnsi="Arial" w:cs="Arial"/>
          <w:b/>
          <w:bCs/>
          <w:lang w:val="pl-PL"/>
        </w:rPr>
        <w:t xml:space="preserve">TIKSLINIS NAUDOJIMAS</w:t>
      </w:r>
      <w:r w:rsidRPr="00F00DB0">
        <w:rPr>
          <w:rFonts w:ascii="Arial" w:hAnsi="Arial" w:cs="Arial"/>
          <w:b/>
          <w:bCs/>
          <w:lang w:val="pl-PL"/>
        </w:rPr>
        <w:t xml:space="preserve">:</w:t>
      </w:r>
    </w:p>
    <w:p w:rsidRPr="00F00DB0" w:rsidR="00957242" w:rsidP="00957242">
      <w:pPr>
        <w:rPr>
          <w:rFonts w:ascii="Arial" w:hAnsi="Arial" w:cs="Arial"/>
          <w:b/>
          <w:bCs/>
          <w:lang w:val="pl-PL"/>
        </w:rPr>
      </w:pPr>
    </w:p>
    <w:p>
      <w:pPr>
        <w:rPr>
          <w:rFonts w:ascii="Arial" w:hAnsi="Arial" w:cs="Arial"/>
          <w:sz w:val="20"/>
          <w:lang w:val="pl-PL"/>
        </w:rPr>
      </w:pPr>
      <w:r w:rsidRPr="009B4730" w:rsidR="009B4730">
        <w:rPr>
          <w:rFonts w:ascii="Arial" w:hAnsi="Arial" w:cs="Arial"/>
          <w:sz w:val="20"/>
          <w:lang w:val="pl-PL"/>
        </w:rPr>
        <w:t xml:space="preserve">Įrankis naudojamas betono gaminiams ir betono konstrukcijoms su įvairių tipų armatūra daužyti, įtrūkimams betone šalinti ir tinkamam betono elemento veikimui užtikrinti.</w:t>
      </w:r>
    </w:p>
    <w:p>
      <w:pPr>
        <w:rPr>
          <w:rFonts w:ascii="Arial" w:hAnsi="Arial" w:cs="Arial"/>
          <w:sz w:val="20"/>
          <w:lang w:val="pl-PL"/>
        </w:rPr>
      </w:pPr>
      <w:r w:rsidR="00610868">
        <w:rPr>
          <w:rFonts w:ascii="Arial" w:hAnsi="Arial" w:cs="Arial"/>
          <w:sz w:val="20"/>
          <w:lang w:val="pl-PL"/>
        </w:rPr>
        <w:br w:type="page"/>
      </w:r>
      <w:r w:rsidRPr="00F00DB0">
        <w:rPr>
          <w:rFonts w:ascii="Arial" w:hAnsi="Arial" w:cs="Arial"/>
          <w:b/>
          <w:bCs/>
          <w:lang w:val="pl-PL"/>
        </w:rPr>
        <w:t xml:space="preserve">Ⅵ. </w:t>
      </w:r>
      <w:r w:rsidR="009B4730">
        <w:rPr>
          <w:rFonts w:ascii="Arial" w:hAnsi="Arial" w:cs="Arial"/>
          <w:b/>
          <w:bCs/>
          <w:lang w:val="pl-PL"/>
        </w:rPr>
        <w:t xml:space="preserve">EKSPLOATACIJA IR PRIEŽIŪRA</w:t>
      </w:r>
      <w:r w:rsidRPr="00F00DB0">
        <w:rPr>
          <w:rFonts w:ascii="Arial" w:hAnsi="Arial" w:cs="Arial"/>
          <w:b/>
          <w:bCs/>
          <w:lang w:val="pl-PL"/>
        </w:rPr>
        <w:t xml:space="preserve">:</w:t>
      </w:r>
    </w:p>
    <w:p w:rsidR="008F4576" w:rsidP="008F4576">
      <w:pPr>
        <w:rPr>
          <w:rFonts w:ascii="Arial" w:hAnsi="Arial" w:cs="Arial"/>
          <w:sz w:val="20"/>
          <w:lang w:val="pl-PL"/>
        </w:rPr>
      </w:pPr>
    </w:p>
    <w:p>
      <w:pPr>
        <w:rPr>
          <w:rFonts w:ascii="Arial" w:hAnsi="Arial" w:cs="Arial"/>
          <w:sz w:val="20"/>
          <w:lang w:val="pl-PL"/>
        </w:rPr>
      </w:pPr>
      <w:r w:rsidRPr="009B4730">
        <w:rPr>
          <w:rFonts w:ascii="Arial" w:hAnsi="Arial" w:cs="Arial"/>
          <w:sz w:val="20"/>
          <w:lang w:val="pl-PL"/>
        </w:rPr>
        <w:t xml:space="preserve">1 Prieš paleisdami įrenginį įsitikinkite, kad išfrezuota veržlė 3 (1 pav.), naudojama varikliui ir žarnai sujungti, yra pritvirtinta. Veržlę galima užfiksuoti sukant ją prieš laikrodžio rodyklę.</w:t>
      </w:r>
    </w:p>
    <w:p>
      <w:pPr>
        <w:rPr>
          <w:rFonts w:ascii="Arial" w:hAnsi="Arial" w:cs="Arial"/>
          <w:sz w:val="20"/>
          <w:lang w:val="pl-PL"/>
        </w:rPr>
      </w:pPr>
      <w:r w:rsidRPr="009B4730">
        <w:rPr>
          <w:rFonts w:ascii="Arial" w:hAnsi="Arial" w:cs="Arial"/>
          <w:sz w:val="20"/>
          <w:lang w:val="pl-PL"/>
        </w:rPr>
        <w:t xml:space="preserve">2. Neišjunkite arba neatjunkite elektros energijos tiekimo, kai žarna dalyvauja tankinant betoną, kitaip žarna gali užsikimšti betone ir gali kilti problemų ją ištraukiant dėl vibracijos sustabdymo.</w:t>
      </w:r>
    </w:p>
    <w:p>
      <w:pPr>
        <w:rPr>
          <w:rFonts w:ascii="Arial" w:hAnsi="Arial" w:cs="Arial"/>
          <w:sz w:val="20"/>
          <w:lang w:val="pl-PL"/>
        </w:rPr>
      </w:pPr>
      <w:r w:rsidRPr="009B4730">
        <w:rPr>
          <w:rFonts w:ascii="Arial" w:hAnsi="Arial" w:cs="Arial"/>
          <w:sz w:val="20"/>
          <w:lang w:val="pl-PL"/>
        </w:rPr>
        <w:t xml:space="preserve">3. atkreipkite dėmesį į susidėvėjusį anglinio šepetėlio paviršių, jį reikia pakeisti, kai jis susidėvi iki 6 mm, priešingu atveju nepakeitus šepetėlio galima sugadinti variklį.</w:t>
      </w:r>
    </w:p>
    <w:p>
      <w:pPr>
        <w:rPr>
          <w:rFonts w:ascii="Arial" w:hAnsi="Arial" w:cs="Arial"/>
          <w:sz w:val="20"/>
          <w:lang w:val="pl-PL"/>
        </w:rPr>
      </w:pPr>
      <w:r w:rsidRPr="009B4730">
        <w:rPr>
          <w:rFonts w:ascii="Arial" w:hAnsi="Arial" w:cs="Arial"/>
          <w:sz w:val="20"/>
          <w:lang w:val="pl-PL"/>
        </w:rPr>
        <w:t xml:space="preserve">4 Naudojimo metu patikrinkite tarp vamzdžio ir žarnos esančio sandariklio būklę (pasukite į kairę, kad pritvirtintumėte movą); neleiskite vandeniui ar betonui patekti į vibratorių, nes tai gali sugadinti guolį, dėl to guolyje gali užsilaikyti alyva ir sustabdyti įrenginio veikimą;</w:t>
      </w:r>
    </w:p>
    <w:p>
      <w:pPr>
        <w:rPr>
          <w:rFonts w:ascii="Arial" w:hAnsi="Arial" w:cs="Arial"/>
          <w:sz w:val="20"/>
          <w:lang w:val="pl-PL"/>
        </w:rPr>
      </w:pPr>
      <w:r w:rsidRPr="009B4730">
        <w:rPr>
          <w:rFonts w:ascii="Arial" w:hAnsi="Arial" w:cs="Arial"/>
          <w:sz w:val="20"/>
          <w:lang w:val="pl-PL"/>
        </w:rPr>
        <w:t xml:space="preserve">Apsaugant variklį nuo vandens ir betono patekimo į jį galima prailginti jo tarnavimo laiką.</w:t>
      </w:r>
    </w:p>
    <w:p>
      <w:pPr>
        <w:rPr>
          <w:rFonts w:ascii="Arial" w:hAnsi="Arial" w:cs="Arial"/>
          <w:sz w:val="20"/>
          <w:lang w:val="pl-PL"/>
        </w:rPr>
      </w:pPr>
      <w:r w:rsidRPr="009B4730">
        <w:rPr>
          <w:rFonts w:ascii="Arial" w:hAnsi="Arial" w:cs="Arial"/>
          <w:sz w:val="20"/>
          <w:lang w:val="pl-PL"/>
        </w:rPr>
        <w:t xml:space="preserve">5. nustokite naudoti prietaisą, kai tik darbo metu pasigirsta neįprastas garsas, kai iš šepečių sklinda pernelyg daug kibirkščių, kai prietaisas perkaista arba kai atsiranda specifinis kvapas. Tokiu atveju prietaisą reikia vizualiai apžiūrėti ir tik ištyrus priežastį ir išsprendus problemą arba sutaisius prietaisą, jį galima vėl įjungti ir naudoti.</w:t>
      </w:r>
    </w:p>
    <w:p>
      <w:pPr>
        <w:rPr>
          <w:rFonts w:ascii="Arial" w:hAnsi="Arial" w:cs="Arial"/>
          <w:sz w:val="20"/>
          <w:lang w:val="pl-PL"/>
        </w:rPr>
      </w:pPr>
      <w:r w:rsidRPr="009B4730">
        <w:rPr>
          <w:rFonts w:ascii="Arial" w:hAnsi="Arial" w:cs="Arial"/>
          <w:sz w:val="20"/>
          <w:lang w:val="pl-PL"/>
        </w:rPr>
        <w:t xml:space="preserve">6. kiekvieną kartą po 100 naudojimo valandų išardykite atsargines dalis, pavyzdžiui, vamzdį, besisukantį veleną ir žarną, kad išvalytumėte ir pakeistumėte tepalą; taip pat patikrinkite sandarumą ir sandarinimo žiedus; jei jie pažeisti, pakeiskite juos naujais. Atkreipkite dėmesį, kad įrenginyje neturėtų būti vandens, kitaip įrenginio vibracinė galia bus maža. Norėdami apsaugoti vibratorių nuo vandens, montuodami įrenginį ir atlikdami sujungimus naudojant sriegines dalis, sriegiams apsaugoti naudokite 0,2 mm storio politetrafluoretileno juostelę.</w:t>
      </w:r>
    </w:p>
    <w:p>
      <w:pPr>
        <w:rPr>
          <w:rFonts w:ascii="Arial" w:hAnsi="Arial" w:cs="Arial"/>
          <w:sz w:val="20"/>
          <w:lang w:val="pl-PL"/>
        </w:rPr>
      </w:pPr>
      <w:r w:rsidRPr="009B4730">
        <w:rPr>
          <w:rFonts w:ascii="Arial" w:hAnsi="Arial" w:cs="Arial"/>
          <w:sz w:val="20"/>
          <w:lang w:val="pl-PL"/>
        </w:rPr>
        <w:t xml:space="preserve">7 Po kiekvieno naudojimo nuvalykite mašinos išorę, ritinėlius ir sulankstykite kabelį. Nepalikite šių daiktų aplink prietaisą, nes jie gali trukdyti prietaiso veikimui.</w:t>
      </w:r>
    </w:p>
    <w:p w:rsidRPr="009B4730" w:rsidR="00A8411A" w:rsidP="009B4730">
      <w:pPr>
        <w:rPr>
          <w:rFonts w:ascii="Arial" w:hAnsi="Arial" w:cs="Arial"/>
          <w:sz w:val="20"/>
          <w:lang w:val="pl-PL"/>
        </w:rPr>
      </w:pPr>
      <w:r w:rsidR="00610868">
        <w:rPr>
          <w:rFonts w:ascii="Arial" w:hAnsi="Arial" w:cs="Arial"/>
          <w:sz w:val="20"/>
          <w:lang w:val="pl-PL"/>
        </w:rPr>
        <w:br w:type="page"/>
      </w:r>
    </w:p>
    <w:p>
      <w:pPr>
        <w:spacing w:line="240" w:lineRule="exact"/>
        <w:jc w:val="center"/>
        <w:rPr>
          <w:rFonts w:ascii="Arial" w:hAnsi="Arial" w:cs="Arial"/>
          <w:b/>
          <w:sz w:val="20"/>
          <w:u w:val="single"/>
          <w:lang w:val="pl-PL"/>
        </w:rPr>
      </w:pPr>
      <w:r w:rsidRPr="00F00DB0">
        <w:rPr>
          <w:rFonts w:ascii="Arial" w:hAnsi="Arial" w:cs="Arial"/>
          <w:b/>
          <w:sz w:val="20"/>
          <w:u w:val="single"/>
          <w:lang w:val="pl-PL"/>
        </w:rPr>
        <w:t xml:space="preserve">Aplinkos apsauga</w:t>
      </w:r>
    </w:p>
    <w:p w:rsidRPr="00F00DB0" w:rsidR="00A8411A" w:rsidP="00A8411A">
      <w:pPr>
        <w:spacing w:line="240" w:lineRule="exact"/>
        <w:jc w:val="center"/>
        <w:rPr>
          <w:rFonts w:ascii="Arial" w:hAnsi="Arial" w:cs="Arial"/>
          <w:b/>
          <w:sz w:val="20"/>
          <w:u w:val="single"/>
          <w:lang w:val="pl-PL"/>
        </w:rPr>
      </w:pPr>
    </w:p>
    <w:p w:rsidRPr="00F00DB0" w:rsidR="00A8411A" w:rsidP="00A8411A">
      <w:pPr>
        <w:spacing w:line="240" w:lineRule="exact"/>
        <w:jc w:val="center"/>
        <w:rPr>
          <w:rFonts w:ascii="Arial" w:hAnsi="Arial" w:cs="Arial"/>
          <w:sz w:val="20"/>
          <w:u w:val="single"/>
          <w:lang w:val="pl-PL"/>
        </w:rPr>
      </w:pPr>
      <w:r>
        <w:rPr>
          <w:rFonts w:ascii="Arial" w:hAnsi="Arial" w:cs="Arial"/>
          <w:b/>
          <w:noProof/>
          <w:sz w:val="20"/>
          <w:u w:val="single"/>
          <w:lang w:val="pl-PL"/>
        </w:rPr>
        <w:pict>
          <v:line id="_x0000_s1029" style="position:absolute;z-index:251658240" strokeweight="2pt" from="-62.45pt,2pt" to="424.35pt,2pt"/>
        </w:pict>
      </w:r>
      <w:r>
        <w:rPr>
          <w:noProof/>
          <w:sz w:val="20"/>
          <w:u w:val="single"/>
          <w:lang w:val="pl-PL"/>
        </w:rPr>
        <w:pict>
          <v:shape id="_x0000_s1030" style="width:44.35pt;height:53.9pt;margin-top:11pt;margin-left:9pt;position:absolute;z-index:251659264" filled="f" stroked="f" type="#_x0000_t75">
            <v:fill o:detectmouseclick="f"/>
            <v:imagedata o:title="" r:id="rId8"/>
            <w10:wrap type="square"/>
          </v:shape>
          <o:OLEObject Type="Embed" ProgID="Photoshop.Image.7" ShapeID="_x0000_s1030" DrawAspect="Content" ObjectID="_1230993272" r:id="rId9"/>
        </w:pict>
      </w:r>
    </w:p>
    <w:p w:rsidRPr="00F00DB0" w:rsidR="00A8411A" w:rsidP="00A8411A">
      <w:pPr>
        <w:spacing w:line="240" w:lineRule="exact"/>
        <w:ind w:start="1575" w:startChars="750"/>
        <w:rPr>
          <w:rFonts w:ascii="Arial" w:hAnsi="Arial" w:cs="Arial"/>
          <w:b/>
          <w:sz w:val="20"/>
          <w:lang w:val="pl-PL"/>
        </w:rPr>
      </w:pPr>
    </w:p>
    <w:p>
      <w:pPr>
        <w:spacing w:line="240" w:lineRule="exact"/>
        <w:ind w:start="1575" w:startChars="750"/>
        <w:rPr>
          <w:rFonts w:ascii="Arial" w:hAnsi="Arial" w:cs="Arial"/>
          <w:b/>
          <w:sz w:val="20"/>
          <w:lang w:val="pl-PL"/>
        </w:rPr>
      </w:pPr>
      <w:r w:rsidRPr="00F00DB0">
        <w:rPr>
          <w:rFonts w:ascii="Arial" w:hAnsi="Arial" w:cs="Arial"/>
          <w:b/>
          <w:sz w:val="20"/>
          <w:lang w:val="pl-PL"/>
        </w:rPr>
        <w:t xml:space="preserve">Elektros prietaisų atliekų negalima išmesti kartu su buitinėmis atliekomis. Elektros prietaisus reikia vežti į perdirbimo centrą. Dėl išsamesnės informacijos kreipkitės į vietos valdžios instituciją.</w:t>
      </w:r>
    </w:p>
    <w:p w:rsidRPr="00F00DB0" w:rsidR="005E6FB2" w:rsidP="00A8411A">
      <w:pPr>
        <w:spacing w:line="220" w:lineRule="exact"/>
        <w:rPr>
          <w:sz w:val="28"/>
          <w:szCs w:val="28"/>
          <w:lang w:val="pl-PL"/>
        </w:rPr>
      </w:pPr>
      <w:r w:rsidRPr="00F00DB0" w:rsidR="00A8411A">
        <w:rPr>
          <w:sz w:val="28"/>
          <w:szCs w:val="28"/>
          <w:lang w:val="pl-PL"/>
        </w:rPr>
        <w:t xml:space="preserve"> </w:t>
      </w:r>
    </w:p>
    <w:p w:rsidR="004559C1" w:rsidP="00FD3962">
      <w:pPr>
        <w:jc w:val="center"/>
        <w:rPr>
          <w:sz w:val="28"/>
          <w:szCs w:val="28"/>
          <w:lang w:val="pl-PL"/>
        </w:rPr>
      </w:pPr>
    </w:p>
    <w:p w:rsidR="004559C1" w:rsidP="00FD3962">
      <w:pPr>
        <w:jc w:val="center"/>
        <w:rPr>
          <w:sz w:val="28"/>
          <w:szCs w:val="28"/>
          <w:lang w:val="pl-PL"/>
        </w:rPr>
      </w:pPr>
    </w:p>
    <w:p>
      <w:r w:rsidRPr="009E2AE4">
        <w:t xml:space="preserve">GAMINTOJO ĮGALIOTASIS ATSTOVAS:</w:t>
      </w:r>
    </w:p>
    <w:p>
      <w:r>
        <w:t xml:space="preserve">FOREINTRADE SP. Z O.O.; Grochowska 341 lok. 174; 03822 Varšuva</w:t>
      </w:r>
    </w:p>
    <w:p w:rsidR="004559C1" w:rsidP="004559C1">
      <w:pPr>
        <w:rPr>
          <w:rFonts w:ascii="Arial" w:hAnsi="Arial" w:cs="Arial"/>
          <w:szCs w:val="21"/>
        </w:rPr>
      </w:pPr>
      <w:r>
        <w:rPr>
          <w:rFonts w:ascii="Arial" w:hAnsi="Arial" w:cs="Arial"/>
          <w:szCs w:val="21"/>
        </w:rPr>
        <w:pict>
          <v:shape id="_x0000_i1031" style="width:42.75pt;height:37.5pt" stroked="f" o:preferrelative="t" type="#_x0000_t75">
            <v:imagedata o:title="" r:id="rId10"/>
          </v:shape>
        </w:pict>
      </w:r>
    </w:p>
    <w:p>
      <w:pPr>
        <w:rPr>
          <w:rFonts w:ascii="Arial" w:hAnsi="Arial" w:cs="Arial"/>
          <w:color w:val="000000"/>
          <w:szCs w:val="22"/>
          <w:lang w:val="pl-PL"/>
        </w:rPr>
      </w:pPr>
      <w:r w:rsidRPr="00453294">
        <w:rPr>
          <w:rFonts w:ascii="Arial" w:hAnsi="Arial" w:cs="Arial"/>
          <w:color w:val="000000"/>
          <w:lang w:val="pl-PL"/>
        </w:rPr>
        <w:t xml:space="preserve">Saugiai dirbti su prietaisu galima tik perskaičius visą informaciją apie eksploatavimą ir saugos priemones bei griežtai laikantis šiame vadove pateiktų nurodymų.</w:t>
      </w:r>
    </w:p>
    <w:p>
      <w:pPr>
        <w:rPr>
          <w:rFonts w:ascii="Arial" w:hAnsi="Arial" w:cs="Arial"/>
          <w:color w:val="000000"/>
          <w:lang w:val="pl-PL"/>
        </w:rPr>
      </w:pPr>
      <w:r w:rsidRPr="00453294">
        <w:rPr>
          <w:rFonts w:ascii="Arial" w:hAnsi="Arial" w:cs="Arial"/>
          <w:color w:val="000000"/>
          <w:lang w:val="pl-PL"/>
        </w:rPr>
        <w:t xml:space="preserve">Be to, perskaitykite vadovo skyrių apie saugos taisykles.</w:t>
      </w:r>
    </w:p>
    <w:p>
      <w:pPr>
        <w:rPr>
          <w:rFonts w:ascii="Arial" w:hAnsi="Arial" w:cs="Arial"/>
          <w:color w:val="000000"/>
          <w:lang w:val="pl-PL"/>
        </w:rPr>
      </w:pPr>
      <w:r w:rsidRPr="00453294">
        <w:rPr>
          <w:rFonts w:ascii="Arial" w:hAnsi="Arial" w:cs="Arial"/>
          <w:color w:val="000000"/>
          <w:lang w:val="pl-PL"/>
        </w:rPr>
        <w:t xml:space="preserve">Prieš naudodamiesi prietaisu pirmą kartą, paprašykite, kad jums būtų pademonstruotas praktinis naudojimas.</w:t>
      </w:r>
    </w:p>
    <w:p w:rsidR="004559C1" w:rsidP="004559C1">
      <w:pPr>
        <w:rPr>
          <w:rFonts w:ascii="Arial" w:hAnsi="Arial" w:cs="Arial"/>
          <w:szCs w:val="21"/>
        </w:rPr>
      </w:pPr>
      <w:r>
        <w:rPr>
          <w:rFonts w:ascii="Arial" w:hAnsi="Arial" w:cs="Arial"/>
          <w:szCs w:val="21"/>
        </w:rPr>
        <w:pict>
          <v:shape id="_x0000_i1032" style="width:42pt;height:39.75pt" stroked="f" o:preferrelative="t" type="#_x0000_t75">
            <v:imagedata o:title="" r:id="rId11"/>
          </v:shape>
        </w:pict>
      </w:r>
    </w:p>
    <w:p>
      <w:pPr>
        <w:rPr>
          <w:rFonts w:ascii="Arial" w:hAnsi="Arial" w:cs="Arial"/>
          <w:szCs w:val="22"/>
          <w:lang w:val="pl-PL"/>
        </w:rPr>
      </w:pPr>
      <w:r w:rsidRPr="00453294">
        <w:rPr>
          <w:rFonts w:ascii="Arial" w:hAnsi="Arial" w:cs="Arial"/>
          <w:lang w:val="pl-PL"/>
        </w:rPr>
        <w:t xml:space="preserve">Siekiant išvengti klausos pažeidimų, reikia naudoti tinkamas klausos apsaugos priemones.</w:t>
      </w:r>
    </w:p>
    <w:p>
      <w:pPr>
        <w:rPr>
          <w:rFonts w:ascii="Arial" w:hAnsi="Arial" w:cs="Arial"/>
        </w:rPr>
      </w:pPr>
      <w:r>
        <w:rPr>
          <w:rFonts w:ascii="Arial" w:hAnsi="Arial" w:cs="Arial"/>
          <w:color w:val="000000"/>
        </w:rPr>
        <w:t xml:space="preserve">Dėvėkite </w:t>
      </w:r>
      <w:r>
        <w:rPr>
          <w:rFonts w:ascii="Arial" w:hAnsi="Arial" w:cs="Arial"/>
        </w:rPr>
        <w:t xml:space="preserve">apsauginius akinius.</w:t>
      </w:r>
    </w:p>
    <w:p w:rsidRPr="007E315E" w:rsidR="00FD3962" w:rsidP="007E315E">
      <w:pPr>
        <w:rPr>
          <w:sz w:val="24"/>
          <w:szCs w:val="24"/>
          <w:lang w:val="pl-PL"/>
        </w:rPr>
      </w:pPr>
    </w:p>
    <w:p w:rsidR="004559C1" w:rsidP="007E315E">
      <w:pPr>
        <w:jc w:val="center"/>
        <w:rPr>
          <w:sz w:val="20"/>
        </w:rPr>
      </w:pPr>
      <w:r w:rsidRPr="00F00DB0" w:rsidR="00FD3962">
        <w:rPr>
          <w:lang w:val="pl-PL"/>
        </w:rPr>
        <w:br w:type="page"/>
      </w:r>
      <w:r w:rsidR="007E315E">
        <w:rPr>
          <w:noProof/>
          <w:sz w:val="20"/>
        </w:rPr>
        <w:t xml:space="preserve"> </w:t>
      </w:r>
      <w:r>
        <w:rPr>
          <w:noProof/>
          <w:sz w:val="20"/>
        </w:rPr>
        <w:pict>
          <v:shape id="Obraz 1" style="width:129.75pt;height:28.5pt;visibility:visible" o:spid="_x0000_i1033" stroked="f" o:preferrelative="t" type="#_x0000_t75">
            <v:imagedata o:title="" r:id="rId12"/>
          </v:shape>
        </w:pict>
      </w:r>
      <w:bookmarkStart w:name="_GoBack" w:id="0"/>
      <w:bookmarkEnd w:id="0"/>
    </w:p>
    <w:p>
      <w:pPr>
        <w:jc w:val="center"/>
        <w:rPr>
          <w:sz w:val="32"/>
          <w:lang w:val="pl-PL"/>
        </w:rPr>
      </w:pPr>
      <w:r w:rsidRPr="00453294">
        <w:rPr>
          <w:sz w:val="32"/>
          <w:lang w:val="pl-PL"/>
        </w:rPr>
        <w:t xml:space="preserve">ATITIKTIES DEKLARACIJA</w:t>
      </w:r>
    </w:p>
    <w:p>
      <w:pPr>
        <w:jc w:val="center"/>
        <w:rPr>
          <w:sz w:val="20"/>
          <w:lang w:val="pl-PL"/>
        </w:rPr>
      </w:pPr>
      <w:r w:rsidRPr="00453294">
        <w:rPr>
          <w:sz w:val="20"/>
          <w:lang w:val="pl-PL"/>
        </w:rPr>
        <w:t xml:space="preserve">Pagal ISO/IEC 22 vadovą ir EN 45014</w:t>
      </w:r>
    </w:p>
    <w:p w:rsidRPr="00453294" w:rsidR="004559C1" w:rsidP="004559C1">
      <w:pPr>
        <w:rPr>
          <w:sz w:val="20"/>
          <w:lang w:val="pl-PL"/>
        </w:rPr>
      </w:pPr>
    </w:p>
    <w:p>
      <w:pPr>
        <w:rPr>
          <w:sz w:val="20"/>
          <w:lang w:val="pl-PL"/>
        </w:rPr>
      </w:pPr>
      <w:r w:rsidRPr="00453294">
        <w:rPr>
          <w:b/>
          <w:sz w:val="20"/>
          <w:lang w:val="pl-PL"/>
        </w:rPr>
        <w:t xml:space="preserve">Įgaliotasis gamintojo atstovas</w:t>
      </w:r>
      <w:r w:rsidRPr="00453294">
        <w:rPr>
          <w:sz w:val="20"/>
          <w:lang w:val="pl-PL"/>
        </w:rPr>
        <w:t xml:space="preserve">: </w:t>
      </w:r>
      <w:r>
        <w:rPr>
          <w:sz w:val="20"/>
          <w:lang w:val="pl-PL"/>
        </w:rPr>
        <w:t xml:space="preserve">FOREINTRADE SP. Z O.O.</w:t>
      </w:r>
    </w:p>
    <w:p>
      <w:pPr>
        <w:rPr>
          <w:sz w:val="20"/>
        </w:rPr>
      </w:pPr>
      <w:r>
        <w:rPr>
          <w:b/>
          <w:sz w:val="20"/>
        </w:rPr>
        <w:t xml:space="preserve">Įgaliotojo atstovo adresas</w:t>
      </w:r>
      <w:r>
        <w:rPr>
          <w:sz w:val="20"/>
        </w:rPr>
        <w:t xml:space="preserve">: Grochowska 341 lok.174; 03822 Varšuva</w:t>
      </w:r>
    </w:p>
    <w:p w:rsidR="004559C1" w:rsidP="004559C1">
      <w:pPr>
        <w:rPr>
          <w:sz w:val="20"/>
        </w:rPr>
      </w:pPr>
    </w:p>
    <w:p>
      <w:pPr>
        <w:jc w:val="center"/>
        <w:rPr>
          <w:sz w:val="24"/>
          <w:lang w:val="pl-PL"/>
        </w:rPr>
      </w:pPr>
      <w:r w:rsidRPr="00453294">
        <w:rPr>
          <w:sz w:val="24"/>
          <w:lang w:val="pl-PL"/>
        </w:rPr>
        <w:t xml:space="preserve">MES PAREIŠKIAME, KAD GAMINYS ATITINKA EUROPOS STANDARTUS.</w:t>
      </w:r>
    </w:p>
    <w:p w:rsidRPr="00453294" w:rsidR="004559C1" w:rsidP="004559C1">
      <w:pPr>
        <w:rPr>
          <w:sz w:val="20"/>
          <w:lang w:val="pl-PL"/>
        </w:rPr>
      </w:pPr>
    </w:p>
    <w:p>
      <w:pPr>
        <w:rPr>
          <w:sz w:val="20"/>
          <w:lang w:val="pl-PL"/>
        </w:rPr>
      </w:pPr>
      <w:r w:rsidRPr="00453294">
        <w:rPr>
          <w:b/>
          <w:sz w:val="20"/>
          <w:lang w:val="pl-PL"/>
        </w:rPr>
        <w:t xml:space="preserve">Produkto pavadinimas</w:t>
      </w:r>
      <w:r w:rsidRPr="00453294">
        <w:rPr>
          <w:sz w:val="20"/>
          <w:lang w:val="pl-PL"/>
        </w:rPr>
        <w:t xml:space="preserve">: </w:t>
      </w:r>
      <w:r w:rsidR="00610868">
        <w:rPr>
          <w:sz w:val="20"/>
          <w:lang w:val="pl-PL"/>
        </w:rPr>
        <w:t xml:space="preserve">Betono vibratorius (</w:t>
      </w:r>
      <w:r w:rsidRPr="00453294">
        <w:rPr>
          <w:sz w:val="20"/>
          <w:lang w:val="pl-PL"/>
        </w:rPr>
        <w:t xml:space="preserve">Kraft&amp;Dele prekės ženklas)</w:t>
      </w:r>
    </w:p>
    <w:p>
      <w:pPr>
        <w:rPr>
          <w:sz w:val="20"/>
          <w:lang w:val="pl-PL"/>
        </w:rPr>
      </w:pPr>
      <w:r w:rsidRPr="00453294">
        <w:rPr>
          <w:b/>
          <w:sz w:val="20"/>
          <w:lang w:val="pl-PL"/>
        </w:rPr>
        <w:t xml:space="preserve">Modelis </w:t>
      </w:r>
      <w:r w:rsidRPr="00453294">
        <w:rPr>
          <w:sz w:val="20"/>
          <w:lang w:val="pl-PL"/>
        </w:rPr>
        <w:t xml:space="preserve">(prekiniai pavadinimai)</w:t>
      </w:r>
      <w:r w:rsidRPr="00453294">
        <w:rPr>
          <w:b/>
          <w:sz w:val="20"/>
          <w:lang w:val="pl-PL"/>
        </w:rPr>
        <w:t xml:space="preserve">:  </w:t>
      </w:r>
      <w:r w:rsidR="009A3A7A">
        <w:rPr>
          <w:sz w:val="20"/>
          <w:lang w:val="pl-PL"/>
        </w:rPr>
        <w:t xml:space="preserve">KD10842</w:t>
      </w:r>
    </w:p>
    <w:p>
      <w:pPr>
        <w:rPr>
          <w:sz w:val="20"/>
          <w:lang w:val="pl-PL"/>
        </w:rPr>
      </w:pPr>
      <w:r w:rsidRPr="00453294" w:rsidR="004559C1">
        <w:rPr>
          <w:b/>
          <w:sz w:val="20"/>
          <w:lang w:val="pl-PL"/>
        </w:rPr>
        <w:t xml:space="preserve">Produkto duomenys</w:t>
      </w:r>
      <w:r w:rsidR="004559C1">
        <w:rPr>
          <w:sz w:val="20"/>
          <w:lang w:val="pl-PL"/>
        </w:rPr>
        <w:t xml:space="preserve">:  </w:t>
      </w:r>
    </w:p>
    <w:p>
      <w:pPr>
        <w:rPr>
          <w:sz w:val="20"/>
          <w:lang w:val="pl-PL"/>
        </w:rPr>
      </w:pPr>
      <w:r w:rsidRPr="007E315E">
        <w:rPr>
          <w:b/>
          <w:sz w:val="20"/>
          <w:lang w:val="pl-PL"/>
        </w:rPr>
        <w:tab/>
      </w:r>
      <w:r>
        <w:rPr>
          <w:b/>
          <w:sz w:val="20"/>
          <w:lang w:val="pl-PL"/>
        </w:rPr>
        <w:tab/>
      </w:r>
      <w:r w:rsidRPr="007E315E">
        <w:rPr>
          <w:sz w:val="20"/>
          <w:lang w:val="pl-PL"/>
        </w:rPr>
        <w:t xml:space="preserve">- Nominali </w:t>
      </w:r>
      <w:r w:rsidR="00610868">
        <w:rPr>
          <w:sz w:val="20"/>
          <w:lang w:val="pl-PL"/>
        </w:rPr>
        <w:t xml:space="preserve">išėjimo galia: </w:t>
      </w:r>
      <w:r w:rsidR="00610868">
        <w:rPr>
          <w:sz w:val="20"/>
          <w:lang w:val="pl-PL"/>
        </w:rPr>
        <w:t xml:space="preserve">1400 W </w:t>
      </w:r>
      <w:r w:rsidRPr="007E315E">
        <w:rPr>
          <w:sz w:val="20"/>
          <w:lang w:val="pl-PL"/>
        </w:rPr>
        <w:br/>
        <w:tab/>
        <w:tab/>
        <w:t xml:space="preserve">- Nominali </w:t>
      </w:r>
      <w:r w:rsidR="00582C1A">
        <w:rPr>
          <w:sz w:val="20"/>
          <w:lang w:val="pl-PL"/>
        </w:rPr>
        <w:t xml:space="preserve">įtampa 220 V </w:t>
      </w:r>
      <w:r w:rsidRPr="007E315E">
        <w:rPr>
          <w:sz w:val="20"/>
          <w:lang w:val="pl-PL"/>
        </w:rPr>
        <w:br/>
        <w:tab/>
        <w:tab/>
        <w:t xml:space="preserve">- </w:t>
      </w:r>
      <w:r w:rsidR="00E717CD">
        <w:rPr>
          <w:sz w:val="20"/>
          <w:lang w:val="pl-PL"/>
        </w:rPr>
        <w:t xml:space="preserve">Nominalus dažnis </w:t>
      </w:r>
      <w:r w:rsidR="00610868">
        <w:rPr>
          <w:sz w:val="20"/>
          <w:lang w:val="pl-PL"/>
        </w:rPr>
        <w:t xml:space="preserve">50 Hz </w:t>
      </w:r>
      <w:r w:rsidRPr="007E315E">
        <w:rPr>
          <w:sz w:val="20"/>
          <w:lang w:val="pl-PL"/>
        </w:rPr>
        <w:br/>
        <w:tab/>
        <w:tab/>
        <w:t xml:space="preserve">- </w:t>
      </w:r>
      <w:r w:rsidR="00610868">
        <w:rPr>
          <w:sz w:val="20"/>
          <w:lang w:val="pl-PL"/>
        </w:rPr>
        <w:t xml:space="preserve">Greitis be apkrovos </w:t>
      </w:r>
      <w:r w:rsidR="000C3FE6">
        <w:rPr>
          <w:sz w:val="20"/>
          <w:lang w:val="pl-PL"/>
        </w:rPr>
        <w:t xml:space="preserve">18000 </w:t>
      </w:r>
      <w:r w:rsidR="00610868">
        <w:rPr>
          <w:sz w:val="20"/>
          <w:lang w:val="pl-PL"/>
        </w:rPr>
        <w:t xml:space="preserve">aps/min.</w:t>
      </w:r>
    </w:p>
    <w:p>
      <w:pPr>
        <w:rPr>
          <w:sz w:val="20"/>
          <w:lang w:val="pl-PL"/>
        </w:rPr>
      </w:pPr>
      <w:r w:rsidR="00610868">
        <w:rPr>
          <w:sz w:val="20"/>
          <w:lang w:val="pl-PL"/>
        </w:rPr>
        <w:t xml:space="preserve">- Svoris </w:t>
      </w:r>
      <w:r w:rsidR="00582C1A">
        <w:rPr>
          <w:sz w:val="20"/>
          <w:lang w:val="pl-PL"/>
        </w:rPr>
        <w:t xml:space="preserve">3,</w:t>
      </w:r>
      <w:r w:rsidR="00610868">
        <w:rPr>
          <w:sz w:val="20"/>
          <w:lang w:val="pl-PL"/>
        </w:rPr>
        <w:t xml:space="preserve">5 kg</w:t>
      </w:r>
    </w:p>
    <w:p>
      <w:pPr>
        <w:rPr>
          <w:sz w:val="20"/>
          <w:lang w:val="pl-PL"/>
        </w:rPr>
      </w:pPr>
      <w:r w:rsidR="00E717CD">
        <w:rPr>
          <w:sz w:val="20"/>
          <w:lang w:val="pl-PL"/>
        </w:rPr>
        <w:t xml:space="preserve">- 38 mm </w:t>
      </w:r>
      <w:r w:rsidR="00582C1A">
        <w:rPr>
          <w:sz w:val="20"/>
          <w:lang w:val="pl-PL"/>
        </w:rPr>
        <w:tab/>
        <w:tab/>
        <w:t xml:space="preserve">skersmens</w:t>
      </w:r>
    </w:p>
    <w:p>
      <w:pPr>
        <w:rPr>
          <w:b/>
          <w:sz w:val="20"/>
          <w:lang w:val="pl-PL"/>
        </w:rPr>
      </w:pPr>
      <w:r w:rsidRPr="00453294">
        <w:rPr>
          <w:b/>
          <w:sz w:val="20"/>
          <w:lang w:val="pl-PL"/>
        </w:rPr>
        <w:t xml:space="preserve">Deklaracija: </w:t>
      </w:r>
    </w:p>
    <w:p>
      <w:pPr>
        <w:rPr>
          <w:sz w:val="20"/>
          <w:lang w:val="pl-PL"/>
        </w:rPr>
      </w:pPr>
      <w:r w:rsidRPr="00453294">
        <w:rPr>
          <w:sz w:val="20"/>
          <w:lang w:val="pl-PL"/>
        </w:rPr>
        <w:tab/>
        <w:t xml:space="preserve">Gaminys, kuriam taikoma ši deklaracija, atitinka EB direktyvų reikalavimus:</w:t>
      </w:r>
    </w:p>
    <w:p>
      <w:pPr>
        <w:pStyle w:val="ListParagraph"/>
        <w:numPr>
          <w:ilvl w:val="0"/>
          <w:numId w:val="8"/>
        </w:numPr>
        <w:rPr>
          <w:sz w:val="20"/>
          <w:lang w:val="en-US"/>
        </w:rPr>
      </w:pPr>
      <w:r w:rsidR="007E315E">
        <w:rPr>
          <w:sz w:val="20"/>
          <w:lang w:val="en-US"/>
        </w:rPr>
        <w:t xml:space="preserve">...</w:t>
      </w:r>
    </w:p>
    <w:p>
      <w:pPr>
        <w:pStyle w:val="ListParagraph"/>
        <w:numPr>
          <w:ilvl w:val="0"/>
          <w:numId w:val="8"/>
        </w:numPr>
        <w:rPr>
          <w:sz w:val="20"/>
          <w:lang w:val="en-US"/>
        </w:rPr>
      </w:pPr>
      <w:r w:rsidR="007E315E">
        <w:rPr>
          <w:sz w:val="20"/>
          <w:lang w:val="en-US"/>
        </w:rPr>
        <w:t xml:space="preserve">...</w:t>
      </w:r>
    </w:p>
    <w:p>
      <w:pPr>
        <w:pStyle w:val="ListParagraph"/>
        <w:numPr>
          <w:ilvl w:val="0"/>
          <w:numId w:val="8"/>
        </w:numPr>
        <w:rPr>
          <w:sz w:val="20"/>
          <w:lang w:val="en-US"/>
        </w:rPr>
      </w:pPr>
      <w:r>
        <w:rPr>
          <w:sz w:val="20"/>
          <w:lang w:val="en-US"/>
        </w:rPr>
        <w:t xml:space="preserve">2011/65/ES ROHS 2 direktyva</w:t>
      </w:r>
    </w:p>
    <w:p>
      <w:pPr>
        <w:pStyle w:val="ListParagraph"/>
        <w:numPr>
          <w:ilvl w:val="0"/>
          <w:numId w:val="8"/>
        </w:numPr>
        <w:rPr>
          <w:sz w:val="20"/>
          <w:lang w:val="en-US"/>
        </w:rPr>
      </w:pPr>
      <w:r>
        <w:rPr>
          <w:sz w:val="20"/>
          <w:lang w:val="en-US"/>
        </w:rPr>
        <w:t xml:space="preserve">2000/14/EB Triukšmo emisijos direktyva</w:t>
      </w:r>
    </w:p>
    <w:p>
      <w:pPr>
        <w:rPr>
          <w:b/>
          <w:sz w:val="20"/>
        </w:rPr>
      </w:pPr>
      <w:r>
        <w:rPr>
          <w:b/>
          <w:sz w:val="20"/>
        </w:rPr>
        <w:t xml:space="preserve">Pagal standartus:</w:t>
      </w:r>
    </w:p>
    <w:p>
      <w:pPr>
        <w:rPr>
          <w:sz w:val="20"/>
        </w:rPr>
      </w:pPr>
      <w:r>
        <w:rPr>
          <w:sz w:val="18"/>
        </w:rPr>
        <w:t xml:space="preserve">.......................................................................................................; EN50581:2012; EN ISO 3744:2011</w:t>
      </w:r>
    </w:p>
    <w:p>
      <w:pPr>
        <w:rPr>
          <w:sz w:val="20"/>
        </w:rPr>
      </w:pPr>
      <w:r>
        <w:rPr>
          <w:sz w:val="20"/>
        </w:rPr>
        <w:t xml:space="preserve">Sertifikatas, kurio numeris </w:t>
      </w:r>
      <w:r w:rsidR="007E315E">
        <w:rPr>
          <w:sz w:val="20"/>
        </w:rPr>
        <w:t xml:space="preserve">..........................., </w:t>
      </w:r>
      <w:r>
        <w:rPr>
          <w:sz w:val="20"/>
        </w:rPr>
        <w:t xml:space="preserve">išduotas </w:t>
      </w:r>
      <w:r w:rsidR="007E315E">
        <w:rPr>
          <w:sz w:val="20"/>
        </w:rPr>
        <w:t xml:space="preserve">................................ </w:t>
      </w:r>
      <w:r w:rsidR="00E67CC0">
        <w:rPr>
          <w:sz w:val="20"/>
        </w:rPr>
        <w:t xml:space="preserve">iš </w:t>
      </w:r>
      <w:r>
        <w:rPr>
          <w:sz w:val="20"/>
        </w:rPr>
        <w:t xml:space="preserve">......................</w:t>
      </w:r>
    </w:p>
    <w:p>
      <w:pPr>
        <w:rPr>
          <w:sz w:val="20"/>
          <w:lang w:val="pl-PL"/>
        </w:rPr>
      </w:pPr>
      <w:r w:rsidRPr="00453294">
        <w:rPr>
          <w:sz w:val="20"/>
          <w:lang w:val="pl-PL"/>
        </w:rPr>
        <w:t xml:space="preserve">Asmuo, atsakingas už techninės dokumentacijos tvarkymą: </w:t>
      </w:r>
      <w:r w:rsidR="00BA2DD4">
        <w:rPr>
          <w:sz w:val="20"/>
          <w:lang w:val="pl-PL"/>
        </w:rPr>
        <w:t xml:space="preserve">Ma Dong Hui, </w:t>
      </w:r>
      <w:r>
        <w:rPr>
          <w:sz w:val="20"/>
          <w:lang w:val="pl-PL"/>
        </w:rPr>
        <w:t xml:space="preserve">Grochowska 341, 174 kab.</w:t>
      </w:r>
    </w:p>
    <w:p>
      <w:pPr>
        <w:rPr>
          <w:sz w:val="20"/>
          <w:lang w:val="pl-PL"/>
        </w:rPr>
      </w:pPr>
      <w:r>
        <w:rPr>
          <w:sz w:val="20"/>
          <w:lang w:val="pl-PL"/>
        </w:rPr>
        <w:t xml:space="preserve">03822 Varšuva</w:t>
      </w:r>
    </w:p>
    <w:p w:rsidRPr="00453294" w:rsidR="004559C1" w:rsidP="004559C1">
      <w:pPr>
        <w:tabs>
          <w:tab w:val="left" w:pos="3345"/>
        </w:tabs>
        <w:rPr>
          <w:sz w:val="20"/>
          <w:lang w:val="pl-PL"/>
        </w:rPr>
      </w:pPr>
      <w:r w:rsidRPr="00453294">
        <w:rPr>
          <w:sz w:val="20"/>
          <w:lang w:val="pl-PL"/>
        </w:rPr>
        <w:tab/>
      </w:r>
    </w:p>
    <w:p>
      <w:pPr>
        <w:tabs>
          <w:tab w:val="left" w:pos="4230"/>
        </w:tabs>
        <w:rPr>
          <w:sz w:val="22"/>
        </w:rPr>
      </w:pPr>
      <w:r w:rsidRPr="00453294">
        <w:rPr>
          <w:lang w:val="pl-PL"/>
        </w:rPr>
        <w:tab/>
      </w:r>
      <w:r w:rsidR="00BA2DD4">
        <w:t xml:space="preserve">Ma Dong Hui, </w:t>
      </w:r>
      <w:r>
        <w:t xml:space="preserve">Varšuva, </w:t>
      </w:r>
      <w:r w:rsidR="007E315E">
        <w:t xml:space="preserve">22.06.2018</w:t>
      </w:r>
    </w:p>
    <w:p w:rsidRPr="00F00DB0" w:rsidR="00816C45" w:rsidP="00306112">
      <w:pPr>
        <w:rPr>
          <w:sz w:val="28"/>
          <w:szCs w:val="28"/>
          <w:lang w:val="pl-PL"/>
        </w:rPr>
      </w:pPr>
    </w:p>
    <w:sectPr w:rsidSect="00F47CD2">
      <w:pgSz w:w="11906" w:h="16838"/>
      <w:pgMar w:top="1440" w:right="1080" w:bottom="1440" w:left="108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02FF" w:usb1="4000ACFF" w:usb2="00000001" w:usb3="00000000" w:csb0="0000019F" w:csb1="00000000"/>
    <w:embedRegular r:id="rId1" w:fontKey="{5A08BC09-EFD3-4FC2-80B3-86B39A47AD4F}"/>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F5">
    <w:pPr>
      <w:pStyle w:val="Footer"/>
    </w:pPr>
    <w:r>
      <w:pict>
        <v:shapetype id="_x0000_t202" coordsize="21600,21600" o:spt="202" path="m,l,21600r21600,l21600,xe">
          <v:stroke joinstyle="miter"/>
          <v:path gradientshapeok="t" o:connecttype="rect"/>
        </v:shapetype>
        <v:shape id="文本框5" style="width:2in;height:2in;margin-top:0;margin-left:0;mso-position-horizontal:center;mso-position-horizontal-relative:margin;mso-wrap-style:none;position:absolute;z-index:251658240" o:spid="_x0000_s2049" filled="f" stroked="f" type="#_x0000_t202">
          <o:lock v:ext="edit" aspectratio="f"/>
          <v:textbox style="mso-fit-shape-to-text:t" inset="0,0,0,0">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154DF">
                  <w:rPr>
                    <w:noProof/>
                    <w:sz w:val="18"/>
                  </w:rPr>
                  <w:t xml:space="preserve">7</w:t>
                </w:r>
                <w:r>
                  <w:rPr>
                    <w:rFonts w:hint="eastAsia"/>
                    <w:sz w:val="18"/>
                  </w:rPr>
                  <w:fldChar w:fldCharType="end"/>
                </w:r>
              </w:p>
            </w:txbxContent>
          </v:textbox>
          <w10:wrap anchorx="margin"/>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75A0B"/>
    <w:multiLevelType w:val="hybridMultilevel"/>
    <w:tmpl w:val="1D4A01D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49CF5F3D"/>
    <w:multiLevelType w:val="hybridMultilevel"/>
    <w:tmpl w:val="A072AA2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52466121"/>
    <w:multiLevelType w:val="multilevel"/>
    <w:tmpl w:val="52466121"/>
    <w:lvl w:ilvl="0">
      <w:start w:val="1"/>
      <w:numFmt w:val="decimal"/>
      <w:suff w:val="space"/>
      <w:lvlText w:val="%1."/>
      <w:lvlJc w:val="left"/>
    </w:lvl>
    <w:lvl w:ilvl="1">
      <w:start w:val="1"/>
      <w:numFmt w:val="lowerLetter"/>
      <w:lvlText w:val="%2)"/>
      <w:lvlJc w:val="left"/>
      <w:pPr>
        <w:tabs>
          <w:tab w:val="num" w:pos="840"/>
        </w:tabs>
        <w:ind w:left="840" w:hanging="420"/>
      </w:pPr>
      <w:rPr>
        <w:rFonts w:hint="default"/>
      </w:rPr>
    </w:lvl>
    <w:lvl w:ilvl="2">
      <w:start w:val="1"/>
      <w:numFmt w:val="lowerRoman"/>
      <w:lvlText w:val="%3."/>
      <w:lvlJc w:val="left"/>
      <w:pPr>
        <w:tabs>
          <w:tab w:val="num" w:pos="1260"/>
        </w:tabs>
        <w:ind w:left="1260" w:hanging="42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lef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left"/>
      <w:pPr>
        <w:tabs>
          <w:tab w:val="num" w:pos="3780"/>
        </w:tabs>
        <w:ind w:left="3780" w:hanging="420"/>
      </w:pPr>
      <w:rPr>
        <w:rFonts w:hint="default"/>
      </w:rPr>
    </w:lvl>
  </w:abstractNum>
  <w:abstractNum w:abstractNumId="3">
    <w:nsid w:val="524661A2"/>
    <w:multiLevelType w:val="singleLevel"/>
    <w:tmpl w:val="524661A2"/>
    <w:lvl w:ilvl="0">
      <w:start w:val="2"/>
      <w:numFmt w:val="decimal"/>
      <w:suff w:val="space"/>
      <w:lvlText w:val="%1."/>
      <w:lvlJc w:val="left"/>
    </w:lvl>
  </w:abstractNum>
  <w:abstractNum w:abstractNumId="4">
    <w:nsid w:val="52466539"/>
    <w:multiLevelType w:val="singleLevel"/>
    <w:tmpl w:val="52466539"/>
    <w:lvl w:ilvl="0">
      <w:start w:val="3"/>
      <w:numFmt w:val="decimal"/>
      <w:suff w:val="space"/>
      <w:lvlText w:val="%1."/>
      <w:lvlJc w:val="left"/>
    </w:lvl>
  </w:abstractNum>
  <w:abstractNum w:abstractNumId="5">
    <w:nsid w:val="524668D3"/>
    <w:multiLevelType w:val="singleLevel"/>
    <w:tmpl w:val="524668D3"/>
    <w:lvl w:ilvl="0">
      <w:start w:val="1"/>
      <w:numFmt w:val="decimal"/>
      <w:suff w:val="space"/>
      <w:lvlText w:val="%1."/>
      <w:lvlJc w:val="left"/>
    </w:lvl>
  </w:abstractNum>
  <w:abstractNum w:abstractNumId="6">
    <w:nsid w:val="58A62009"/>
    <w:multiLevelType w:val="hybridMultilevel"/>
    <w:tmpl w:val="8392DF5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78E711BF"/>
    <w:multiLevelType w:val="hybridMultilevel"/>
    <w:tmpl w:val="09AA342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7"/>
  </w:num>
  <w:num w:numId="7">
    <w:abstractNumId w:val="1"/>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Header/>
  <w:bordersDoNotSurroundFooter/>
  <w:stylePaneFormatFilter w:val="3F01"/>
  <w:doNotTrackMoves/>
  <w:defaultTabStop w:val="420"/>
  <w:drawingGridHorizontalSpacing w:val="105"/>
  <w:drawingGridVerticalSpacing w:val="156"/>
  <w:displayHorizontalDrawingGridEvery w:val="0"/>
  <w:displayVerticalDrawingGridEvery w:val="2"/>
  <w:characterSpacingControl w:val="compressPunctuation"/>
  <w:noLineBreaksAfter w:lang="en-US" w:val="([{·‘“〈《「『【〔〖（．［｛￡￥"/>
  <w:noLineBreaksBefore w:lang="en-US" w:val="!),.:;?]}¨·ˇˉ―‖’”…∶、。〃々〉》」』】〕〗！＂＇），．：；？］｀｜｝～￠"/>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12106"/>
    <w:rsid w:val="00021469"/>
    <w:rsid w:val="000262E0"/>
    <w:rsid w:val="00035AA1"/>
    <w:rsid w:val="0004793B"/>
    <w:rsid w:val="000530D7"/>
    <w:rsid w:val="0008427C"/>
    <w:rsid w:val="00094AFB"/>
    <w:rsid w:val="000B52D9"/>
    <w:rsid w:val="000C3FE6"/>
    <w:rsid w:val="000D3B15"/>
    <w:rsid w:val="000D536A"/>
    <w:rsid w:val="000F4F90"/>
    <w:rsid w:val="00143EFF"/>
    <w:rsid w:val="001531C6"/>
    <w:rsid w:val="00166768"/>
    <w:rsid w:val="00171E73"/>
    <w:rsid w:val="00182BA7"/>
    <w:rsid w:val="001B1A09"/>
    <w:rsid w:val="001D5AB5"/>
    <w:rsid w:val="001E0816"/>
    <w:rsid w:val="001E7936"/>
    <w:rsid w:val="001F7428"/>
    <w:rsid w:val="00231A63"/>
    <w:rsid w:val="002345A8"/>
    <w:rsid w:val="00237193"/>
    <w:rsid w:val="0024206B"/>
    <w:rsid w:val="002654DB"/>
    <w:rsid w:val="00276987"/>
    <w:rsid w:val="002A1814"/>
    <w:rsid w:val="002C5703"/>
    <w:rsid w:val="002D1DED"/>
    <w:rsid w:val="00306112"/>
    <w:rsid w:val="003139AA"/>
    <w:rsid w:val="0032044F"/>
    <w:rsid w:val="00332F84"/>
    <w:rsid w:val="0033404C"/>
    <w:rsid w:val="003347CB"/>
    <w:rsid w:val="00335BFC"/>
    <w:rsid w:val="003523E8"/>
    <w:rsid w:val="00356320"/>
    <w:rsid w:val="00356A80"/>
    <w:rsid w:val="00357E54"/>
    <w:rsid w:val="003713AF"/>
    <w:rsid w:val="003B39AB"/>
    <w:rsid w:val="003B6F2E"/>
    <w:rsid w:val="003C14FC"/>
    <w:rsid w:val="003C67A5"/>
    <w:rsid w:val="003F71A2"/>
    <w:rsid w:val="004065B7"/>
    <w:rsid w:val="00447745"/>
    <w:rsid w:val="00453294"/>
    <w:rsid w:val="004559C1"/>
    <w:rsid w:val="0047452B"/>
    <w:rsid w:val="004D22D4"/>
    <w:rsid w:val="004E4231"/>
    <w:rsid w:val="004F11FB"/>
    <w:rsid w:val="005154DF"/>
    <w:rsid w:val="00520EDC"/>
    <w:rsid w:val="00523249"/>
    <w:rsid w:val="0053080F"/>
    <w:rsid w:val="00546524"/>
    <w:rsid w:val="005469C1"/>
    <w:rsid w:val="00557AD1"/>
    <w:rsid w:val="00562E94"/>
    <w:rsid w:val="0057121E"/>
    <w:rsid w:val="00581AE7"/>
    <w:rsid w:val="00582C1A"/>
    <w:rsid w:val="00596069"/>
    <w:rsid w:val="005A0AC6"/>
    <w:rsid w:val="005D6B87"/>
    <w:rsid w:val="005E6FB2"/>
    <w:rsid w:val="00606711"/>
    <w:rsid w:val="00610868"/>
    <w:rsid w:val="00653D91"/>
    <w:rsid w:val="00672CD4"/>
    <w:rsid w:val="00682425"/>
    <w:rsid w:val="006857E6"/>
    <w:rsid w:val="006D096B"/>
    <w:rsid w:val="0070264B"/>
    <w:rsid w:val="007143AF"/>
    <w:rsid w:val="00720215"/>
    <w:rsid w:val="007336F5"/>
    <w:rsid w:val="00736027"/>
    <w:rsid w:val="00751684"/>
    <w:rsid w:val="0077146C"/>
    <w:rsid w:val="00783CA5"/>
    <w:rsid w:val="007918F7"/>
    <w:rsid w:val="007A4F41"/>
    <w:rsid w:val="007D4DF8"/>
    <w:rsid w:val="007D57C1"/>
    <w:rsid w:val="007D7573"/>
    <w:rsid w:val="007E315E"/>
    <w:rsid w:val="007E459B"/>
    <w:rsid w:val="007F6680"/>
    <w:rsid w:val="007F6AF8"/>
    <w:rsid w:val="008005FC"/>
    <w:rsid w:val="00806484"/>
    <w:rsid w:val="00816C45"/>
    <w:rsid w:val="00827335"/>
    <w:rsid w:val="008314C8"/>
    <w:rsid w:val="008B00F5"/>
    <w:rsid w:val="008C3853"/>
    <w:rsid w:val="008D2E51"/>
    <w:rsid w:val="008D4D42"/>
    <w:rsid w:val="008F4576"/>
    <w:rsid w:val="009179EF"/>
    <w:rsid w:val="00952A98"/>
    <w:rsid w:val="00952EC5"/>
    <w:rsid w:val="00957242"/>
    <w:rsid w:val="00965829"/>
    <w:rsid w:val="0097218A"/>
    <w:rsid w:val="009755CA"/>
    <w:rsid w:val="00976B70"/>
    <w:rsid w:val="009A3A7A"/>
    <w:rsid w:val="009B4730"/>
    <w:rsid w:val="009D2620"/>
    <w:rsid w:val="009E2AE4"/>
    <w:rsid w:val="009E35F5"/>
    <w:rsid w:val="009F52F7"/>
    <w:rsid w:val="009F692C"/>
    <w:rsid w:val="00A37A32"/>
    <w:rsid w:val="00A40905"/>
    <w:rsid w:val="00A4425E"/>
    <w:rsid w:val="00A73348"/>
    <w:rsid w:val="00A8411A"/>
    <w:rsid w:val="00A8592A"/>
    <w:rsid w:val="00AA2E86"/>
    <w:rsid w:val="00AB62DD"/>
    <w:rsid w:val="00AE65EA"/>
    <w:rsid w:val="00B4060F"/>
    <w:rsid w:val="00B8616E"/>
    <w:rsid w:val="00B91D7D"/>
    <w:rsid w:val="00BA2DD4"/>
    <w:rsid w:val="00BA57D3"/>
    <w:rsid w:val="00BE5ACA"/>
    <w:rsid w:val="00BF1D5A"/>
    <w:rsid w:val="00BF47EB"/>
    <w:rsid w:val="00C20EEC"/>
    <w:rsid w:val="00C46505"/>
    <w:rsid w:val="00C56594"/>
    <w:rsid w:val="00C64FD5"/>
    <w:rsid w:val="00C72A64"/>
    <w:rsid w:val="00C77ADB"/>
    <w:rsid w:val="00CD153D"/>
    <w:rsid w:val="00CD370A"/>
    <w:rsid w:val="00CF0892"/>
    <w:rsid w:val="00CF338F"/>
    <w:rsid w:val="00D14827"/>
    <w:rsid w:val="00D17A3D"/>
    <w:rsid w:val="00D41470"/>
    <w:rsid w:val="00D46993"/>
    <w:rsid w:val="00E017A5"/>
    <w:rsid w:val="00E17136"/>
    <w:rsid w:val="00E568FE"/>
    <w:rsid w:val="00E56A4F"/>
    <w:rsid w:val="00E62EFD"/>
    <w:rsid w:val="00E67CC0"/>
    <w:rsid w:val="00E70EF4"/>
    <w:rsid w:val="00E717CD"/>
    <w:rsid w:val="00E82149"/>
    <w:rsid w:val="00EC0DCD"/>
    <w:rsid w:val="00F00DB0"/>
    <w:rsid w:val="00F32090"/>
    <w:rsid w:val="00F47CD2"/>
    <w:rsid w:val="00F50080"/>
    <w:rsid w:val="00F51444"/>
    <w:rsid w:val="00F77D5F"/>
    <w:rsid w:val="00F86ECC"/>
    <w:rsid w:val="00FA24AA"/>
    <w:rsid w:val="00FD3962"/>
    <w:rsid w:val="00FD553F"/>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lang w:val="en-US" w:eastAsia="zh-CN" w:bidi="ar-SA"/>
    </w:rPr>
  </w:style>
  <w:style w:type="paragraph" w:styleId="Heading1">
    <w:name w:val="heading 1"/>
    <w:basedOn w:val="Normal"/>
    <w:next w:val="Normal"/>
    <w:link w:val="Nagwek1Znak"/>
    <w:qFormat/>
    <w:rsid w:val="00143EFF"/>
    <w:pPr>
      <w:keepNext/>
      <w:widowControl/>
      <w:spacing w:line="240" w:lineRule="exact"/>
      <w:jc w:val="left"/>
      <w:outlineLvl w:val="0"/>
    </w:pPr>
    <w:rPr>
      <w:rFonts w:ascii="Arial" w:hAnsi="Arial"/>
      <w:b/>
      <w:kern w:val="0"/>
      <w:sz w:val="24"/>
      <w:szCs w:val="24"/>
      <w:lang w:val="x-none" w:eastAsia="x-none"/>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rFonts w:ascii="Times New Roman" w:hAnsi="Times New Roman"/>
      <w:sz w:val="18"/>
    </w:rPr>
  </w:style>
  <w:style w:type="paragraph" w:styleId="Footer">
    <w:name w:val="footer"/>
    <w:basedOn w:val="Normal"/>
    <w:pPr>
      <w:tabs>
        <w:tab w:val="center" w:pos="4153"/>
        <w:tab w:val="right" w:pos="8306"/>
      </w:tabs>
      <w:snapToGrid w:val="0"/>
      <w:jc w:val="left"/>
    </w:pPr>
    <w:rPr>
      <w:sz w:val="18"/>
    </w:rPr>
  </w:style>
  <w:style w:type="table" w:styleId="TableGrid">
    <w:name w:val="Table Grid"/>
    <w:basedOn w:val="TableNormal"/>
    <w:rsid w:val="00F47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link w:val="Heading1"/>
    <w:rsid w:val="00143EFF"/>
    <w:rPr>
      <w:rFonts w:ascii="Arial" w:hAnsi="Arial" w:cs="Arial"/>
      <w:b/>
      <w:sz w:val="24"/>
      <w:szCs w:val="24"/>
    </w:rPr>
  </w:style>
  <w:style w:type="paragraph" w:customStyle="1" w:styleId="ListParagraph">
    <w:name w:val="List Paragraph"/>
    <w:basedOn w:val="Normal"/>
    <w:rsid w:val="004559C1"/>
    <w:pPr>
      <w:widowControl/>
      <w:spacing w:after="200" w:line="276" w:lineRule="auto"/>
      <w:ind w:left="720"/>
      <w:contextualSpacing/>
      <w:jc w:val="left"/>
    </w:pPr>
    <w:rPr>
      <w:rFonts w:ascii="Calibri" w:hAnsi="Calibri"/>
      <w:kern w:val="0"/>
      <w:sz w:val="22"/>
      <w:szCs w:val="22"/>
      <w:lang w:val="pl-PL" w:eastAsia="en-US"/>
    </w:rPr>
  </w:style>
  <w:style w:type="paragraph" w:styleId="ListParagraph0">
    <w:name w:val="List Paragraph"/>
    <w:basedOn w:val="Normal"/>
    <w:uiPriority w:val="34"/>
    <w:qFormat/>
    <w:rsid w:val="00E82149"/>
    <w:pPr>
      <w:widowControl/>
      <w:spacing w:after="160" w:line="259" w:lineRule="auto"/>
      <w:ind w:left="720"/>
      <w:contextualSpacing/>
      <w:jc w:val="left"/>
    </w:pPr>
    <w:rPr>
      <w:rFonts w:ascii="Calibri" w:eastAsia="Calibri" w:hAnsi="Calibri" w:cs="Times New Roman"/>
      <w:kern w:val="0"/>
      <w:sz w:val="22"/>
      <w:szCs w:val="22"/>
      <w:lang w:val="pl-PL" w:eastAsia="en-US"/>
    </w:rPr>
  </w:style>
  <w:style w:type="paragraph" w:styleId="EndnoteText">
    <w:name w:val="endnote text"/>
    <w:basedOn w:val="Normal"/>
    <w:link w:val="TekstprzypisukocowegoZnak"/>
    <w:uiPriority w:val="99"/>
    <w:semiHidden/>
    <w:unhideWhenUsed/>
    <w:rsid w:val="00957242"/>
    <w:rPr>
      <w:sz w:val="20"/>
    </w:rPr>
  </w:style>
  <w:style w:type="character" w:customStyle="1" w:styleId="TekstprzypisukocowegoZnak">
    <w:name w:val="Tekst przypisu końcowego Znak"/>
    <w:link w:val="EndnoteText"/>
    <w:uiPriority w:val="99"/>
    <w:semiHidden/>
    <w:rsid w:val="00957242"/>
    <w:rPr>
      <w:kern w:val="2"/>
      <w:lang w:val="en-US" w:eastAsia="zh-CN"/>
    </w:rPr>
  </w:style>
  <w:style w:type="character" w:styleId="EndnoteReference">
    <w:name w:val="endnote reference"/>
    <w:uiPriority w:val="99"/>
    <w:semiHidden/>
    <w:unhideWhenUsed/>
    <w:rsid w:val="00957242"/>
    <w:rPr>
      <w:vertAlign w:val="superscript"/>
    </w:rPr>
  </w:style>
  <w:style w:type="paragraph" w:styleId="FootnoteText">
    <w:name w:val="footnote text"/>
    <w:basedOn w:val="Normal"/>
    <w:link w:val="TekstprzypisudolnegoZnak"/>
    <w:uiPriority w:val="99"/>
    <w:semiHidden/>
    <w:unhideWhenUsed/>
    <w:rsid w:val="0070264B"/>
    <w:rPr>
      <w:sz w:val="20"/>
    </w:rPr>
  </w:style>
  <w:style w:type="character" w:customStyle="1" w:styleId="TekstprzypisudolnegoZnak">
    <w:name w:val="Tekst przypisu dolnego Znak"/>
    <w:link w:val="FootnoteText"/>
    <w:uiPriority w:val="99"/>
    <w:semiHidden/>
    <w:rsid w:val="0070264B"/>
    <w:rPr>
      <w:kern w:val="2"/>
      <w:lang w:val="en-US" w:eastAsia="zh-CN"/>
    </w:rPr>
  </w:style>
  <w:style w:type="character" w:styleId="FootnoteReference">
    <w:name w:val="footnote reference"/>
    <w:uiPriority w:val="99"/>
    <w:semiHidden/>
    <w:unhideWhenUsed/>
    <w:rsid w:val="0070264B"/>
    <w:rPr>
      <w:vertAlign w:val="superscript"/>
    </w:r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emf" /><Relationship Id="rId11" Type="http://schemas.openxmlformats.org/officeDocument/2006/relationships/image" Target="media/image6.emf" /><Relationship Id="rId12" Type="http://schemas.openxmlformats.org/officeDocument/2006/relationships/image" Target="media/image7.jpeg"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png" /><Relationship Id="rId9" Type="http://schemas.openxmlformats.org/officeDocument/2006/relationships/oleObject" Target="embeddings/oleObject1.bin"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TotalTime>37</ap:TotalTime>
  <ap:Pages>7</ap:Pages>
  <ap:Words>1664</ap:Words>
  <ap:Characters>9990</ap:Characters>
  <ap:Application>Microsoft Office Word</ap:Application>
  <ap:DocSecurity>0</ap:DocSecurity>
  <ap:Lines>83</ap:Lines>
  <ap:Paragraphs>23</ap:Paragraphs>
  <ap:ScaleCrop>false</ap:ScaleCrop>
  <ap:HeadingPairs>
    <vt:vector baseType="variant" size="2">
      <vt:variant>
        <vt:lpstr>Tytuł</vt:lpstr>
      </vt:variant>
      <vt:variant>
        <vt:i4>1</vt:i4>
      </vt:variant>
    </vt:vector>
  </ap:HeadingPairs>
  <ap:TitlesOfParts>
    <vt:vector baseType="lpstr" size="1">
      <vt:lpstr/>
    </vt:vector>
  </ap:TitlesOfParts>
  <ap:Company>Hewlett-Packard</ap:Company>
  <ap:LinksUpToDate>false</ap:LinksUpToDate>
  <ap:CharactersWithSpaces>11631</ap:CharactersWithSpaces>
  <ap:SharedDoc>false</ap:SharedDoc>
  <ap:HyperlinksChanged>false</ap:HyperlinksChanged>
  <ap:AppVersion>14.0000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User</cp:lastModifiedBy>
  <cp:revision>13</cp:revision>
  <dcterms:created xsi:type="dcterms:W3CDTF">2018-06-25T07:20:00Z</dcterms:created>
  <dcterms:modified xsi:type="dcterms:W3CDTF">2018-06-29T06:53:00Z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2052-9.1.0.4249</vt:lpwstr>
  </property>
</Properties>
</file>