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E2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pict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377.62pt;height:103.76pt" stroked="f" type="#_x0000_t75">
            <v:imagedata o:title="" r:id="rId4"/>
          </v:shape>
        </w:pict>
      </w:r>
    </w:p>
    <w:p w:rsidR="008E7E2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E7E2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ascii="Arial" w:hAnsi="Arial" w:cs="Arial"/>
          <w:b/>
          <w:sz w:val="40"/>
          <w:szCs w:val="28"/>
        </w:rPr>
      </w:pPr>
      <w:r>
        <w:rPr>
          <w:rFonts w:ascii="Arial" w:hAnsi="Arial" w:cs="Arial"/>
          <w:b/>
          <w:sz w:val="40"/>
          <w:szCs w:val="28"/>
        </w:rPr>
        <w:t xml:space="preserve">Maišytuvas </w:t>
      </w:r>
      <w:r w:rsidR="004F5A5F">
        <w:rPr>
          <w:rFonts w:ascii="Arial" w:hAnsi="Arial" w:cs="Arial"/>
          <w:b/>
          <w:sz w:val="40"/>
          <w:szCs w:val="28"/>
        </w:rPr>
        <w:t xml:space="preserve">KD1743 </w:t>
      </w:r>
      <w:r>
        <w:rPr>
          <w:rFonts w:ascii="Arial" w:hAnsi="Arial" w:cs="Arial"/>
          <w:b/>
          <w:sz w:val="40"/>
          <w:szCs w:val="28"/>
        </w:rPr>
        <w:t xml:space="preserve">(</w:t>
      </w:r>
      <w:r w:rsidR="004F5A5F">
        <w:rPr>
          <w:rFonts w:ascii="Arial" w:hAnsi="Arial" w:cs="Arial"/>
          <w:b/>
          <w:sz w:val="40"/>
          <w:szCs w:val="28"/>
        </w:rPr>
        <w:t xml:space="preserve">ST11-850</w:t>
      </w:r>
      <w:r>
        <w:rPr>
          <w:rFonts w:ascii="Arial" w:hAnsi="Arial" w:cs="Arial"/>
          <w:b/>
          <w:sz w:val="40"/>
          <w:szCs w:val="28"/>
        </w:rPr>
        <w:t xml:space="preserve">)</w:t>
      </w:r>
    </w:p>
    <w:p w:rsidR="008E7E25">
      <w:pPr>
        <w:spacing w:after="0" w:line="240" w:lineRule="auto"/>
        <w:jc w:val="center"/>
        <w:rPr>
          <w:rFonts w:ascii="Arial" w:hAnsi="Arial" w:cs="Arial"/>
          <w:b/>
          <w:sz w:val="40"/>
          <w:szCs w:val="28"/>
        </w:rPr>
      </w:pPr>
    </w:p>
    <w:p>
      <w:pPr>
        <w:spacing w:after="0" w:line="240" w:lineRule="auto"/>
        <w:jc w:val="center"/>
        <w:rPr>
          <w:rFonts w:ascii="Arial" w:hAnsi="Arial" w:cs="Arial"/>
          <w:b/>
          <w:sz w:val="40"/>
          <w:szCs w:val="28"/>
        </w:rPr>
      </w:pPr>
      <w:r>
        <w:rPr>
          <w:rFonts w:ascii="Arial" w:hAnsi="Arial" w:cs="Arial"/>
          <w:b/>
          <w:sz w:val="40"/>
          <w:szCs w:val="28"/>
        </w:rPr>
        <w:t xml:space="preserve">Naudojimo instrukcijos</w:t>
      </w:r>
    </w:p>
    <w:p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="00FC25B4">
        <w:rPr>
          <w:rFonts w:ascii="Arial" w:hAnsi="Arial" w:cs="Arial"/>
          <w:b/>
          <w:sz w:val="28"/>
          <w:szCs w:val="28"/>
        </w:rPr>
        <w:t xml:space="preserve">Originalių instrukcijų vertimas</w:t>
      </w:r>
    </w:p>
    <w:p w:rsidR="008E7E2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8E7E2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hint="eastAsia"/>
        </w:rPr>
        <w:pict>
          <v:shape id="_x0000_i1026" style="width:197.53pt;height:297.41pt" stroked="f" type="#_x0000_t75">
            <v:imagedata o:title="ST11-222" r:id="rId5"/>
          </v:shape>
        </w:pict>
      </w:r>
    </w:p>
    <w:p w:rsidR="008E7E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7E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7E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7E25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Prieš naudodami atidžiai perskaitykite šią naudojimo instrukciją</w:t>
      </w:r>
    </w:p>
    <w:p w:rsidR="008E7E25"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  <w:sz w:val="72"/>
          <w:szCs w:val="24"/>
        </w:rPr>
      </w:pPr>
      <w:r>
        <w:rPr>
          <w:rFonts w:hint="eastAsia" w:ascii="Arial" w:hAnsi="Arial" w:cs="Arial"/>
          <w:b/>
          <w:sz w:val="72"/>
          <w:szCs w:val="24"/>
          <w:lang w:val="en-US" w:eastAsia="zh-CN"/>
        </w:rPr>
        <w:t xml:space="preserve">KD1743      </w:t>
      </w:r>
      <w:r>
        <w:pict>
          <v:shape id="图片 8" style="width:226.91pt;height:50.4pt" o:spid="_x0000_i1027" filled="f" stroked="f" o:preferrelative="t" type="#_x0000_t75">
            <v:imagedata o:title="" r:id="rId6"/>
            <v:path o:extrusionok="f"/>
            <o:lock v:ext="edit" aspectratio="t"/>
          </v:shape>
        </w:pic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>
        <w:pict>
          <v:shape id="图片 3" style="width:38.25pt;height:38.25pt;margin-top:0.55pt;margin-left:-0.3pt;position:absolute;z-index:-251658240" wrapcoords="-424 0 -424 21176 21600 21176 21600 0 -424 0" o:spid="_x0000_s1028" o:allowoverlap="f" filled="f" stroked="f" type="#_x0000_t75">
            <v:imagedata grayscale="t" o:title="manual" r:id="rId7"/>
            <v:path o:extrusionok="f"/>
            <o:lock v:ext="edit" aspectratio="t"/>
            <w10:wrap type="tight"/>
          </v:shape>
        </w:pict>
      </w:r>
      <w:r>
        <w:rPr>
          <w:rFonts w:ascii="Arial" w:hAnsi="Arial" w:cs="Arial"/>
          <w:sz w:val="24"/>
          <w:szCs w:val="24"/>
        </w:rPr>
        <w:t xml:space="preserve">Prieš pradėdami naudoti, perskaitykite atitinkamą naudotojo vadovo skyrių.</w:t>
      </w:r>
    </w:p>
    <w:p w:rsidR="008E7E25">
      <w:pPr>
        <w:spacing w:after="0" w:line="240" w:lineRule="auto"/>
        <w:rPr>
          <w:rFonts w:hint="eastAsia" w:ascii="Arial" w:hAnsi="Arial" w:cs="Arial"/>
          <w:sz w:val="24"/>
          <w:szCs w:val="24"/>
          <w:lang w:eastAsia="zh-CN"/>
        </w:rPr>
      </w:pPr>
    </w:p>
    <w:p w:rsidR="008E7E25">
      <w:pPr>
        <w:spacing w:after="0" w:line="240" w:lineRule="auto"/>
        <w:rPr>
          <w:rFonts w:hint="eastAsia" w:ascii="Arial" w:hAnsi="Arial" w:cs="Arial"/>
          <w:sz w:val="24"/>
          <w:szCs w:val="24"/>
          <w:lang w:eastAsia="zh-CN"/>
        </w:rPr>
      </w:pPr>
      <w:r>
        <w:pict>
          <v:shape id="图片 5" style="width:38.25pt;height:38.25pt;margin-top:12.6pt;margin-left:45pt;position:absolute;z-index:-251656192" wrapcoords="-424 0 -424 21176 21600 21176 21600 0 -424 0" o:spid="_x0000_s1029" filled="f" stroked="f" type="#_x0000_t75">
            <v:imagedata gain="69719f" grayscale="t" o:title="rąk" r:id="rId8"/>
            <v:path o:extrusionok="f"/>
            <o:lock v:ext="edit" aspectratio="t"/>
            <w10:wrap type="tight"/>
          </v:shape>
        </w:pict>
      </w:r>
    </w:p>
    <w:p>
      <w:pPr>
        <w:spacing w:after="0" w:line="240" w:lineRule="auto"/>
        <w:rPr>
          <w:rFonts w:hint="eastAsia" w:ascii="Arial" w:hAnsi="Arial" w:cs="Arial"/>
          <w:sz w:val="24"/>
          <w:szCs w:val="24"/>
          <w:lang w:eastAsia="zh-CN"/>
        </w:rPr>
      </w:pPr>
      <w:r>
        <w:pict>
          <v:shape id="图片 4" style="width:38.25pt;height:38.25pt;margin-top:0;margin-left:0;position:absolute;z-index:-251657216" wrapcoords="-424 0 -424 21176 21600 21176 21600 0 -424 0" o:spid="_x0000_s1030" filled="f" stroked="f" type="#_x0000_t75">
            <v:imagedata grayscale="t" o:title="oczu" r:id="rId9"/>
            <v:path o:extrusionok="f"/>
            <o:lock v:ext="edit" aspectratio="t"/>
            <w10:wrap type="tight"/>
          </v:shape>
        </w:pict>
      </w:r>
      <w:r>
        <w:rPr>
          <w:rFonts w:ascii="Arial" w:hAnsi="Arial" w:cs="Arial"/>
          <w:sz w:val="24"/>
          <w:szCs w:val="24"/>
        </w:rPr>
        <w:t xml:space="preserve">Šis simbolis nurodo, kad dirbant su įrankiu būtina dėvėti apsaugines akis ir pirštines.</w:t>
      </w:r>
    </w:p>
    <w:p w:rsidR="008E7E25">
      <w:pPr>
        <w:spacing w:after="0" w:line="240" w:lineRule="auto"/>
        <w:rPr>
          <w:rFonts w:hint="eastAsia" w:ascii="Arial" w:hAnsi="Arial" w:cs="Arial"/>
          <w:sz w:val="24"/>
          <w:szCs w:val="24"/>
          <w:lang w:eastAsia="zh-CN"/>
        </w:rPr>
      </w:pPr>
    </w:p>
    <w:p w:rsidR="008E7E2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pict>
          <v:shape id="图片 6" style="width:42pt;height:42.75pt;margin-top:0;margin-left:-0.3pt;position:absolute;z-index:-251655168" wrapcoords="-386 0 -386 21221 21600 21221 21600 0 -386 0" o:spid="_x0000_s1031" filled="f" stroked="f" type="#_x0000_t75">
            <v:imagedata o:title="ii klasa" r:id="rId10"/>
            <v:path o:extrusionok="f"/>
            <o:lock v:ext="edit" aspectratio="t"/>
            <w10:wrap type="tight"/>
          </v:shape>
        </w:pic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Dvigubai izoliuotos II klasės įrangos simbolis</w:t>
      </w:r>
    </w:p>
    <w:p w:rsidR="008E7E2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7E2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hint="eastAsia"/>
        </w:rPr>
        <w:pict>
          <v:shape id="_x0000_i1032" style="width:307.55pt;height:233.16pt" stroked="f" type="#_x0000_t75">
            <v:imagedata o:title="" r:id="rId11"/>
          </v:shape>
        </w:pict>
      </w:r>
    </w:p>
    <w:p w:rsidR="008E7E2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Įrenginio komponentai: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1. įjungimo / išjungimo jungiklis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2. maišytuvo sukimosi krypties jungiklis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3. jungtis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3. papildoma rankena</w:t>
      </w:r>
    </w:p>
    <w:p w:rsidR="008E7E25">
      <w:pPr>
        <w:spacing w:after="0" w:line="240" w:lineRule="auto"/>
        <w:rPr>
          <w:rFonts w:ascii="Arial" w:hAnsi="Arial" w:cs="Arial"/>
        </w:rPr>
      </w:pP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* Kartu su įrenginiu tiekiami priedai gali skirtis nuo šiame vadove pavaizduotų ar aprašytų elementų.</w:t>
      </w:r>
    </w:p>
    <w:p w:rsidR="008E7E25">
      <w:pPr>
        <w:spacing w:after="0" w:line="240" w:lineRule="auto"/>
        <w:rPr>
          <w:rFonts w:ascii="Arial" w:hAnsi="Arial" w:cs="Arial"/>
        </w:rPr>
      </w:pPr>
    </w:p>
    <w:p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Tikslas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Mašina skirta dulkėtoms statybinėms medžiagoms maišyti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pavyzdžiui, dažai, skiediniai, klijai, tinkas ir panašios medžiagos. Priklausomai nuo konsistencijos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medžiagą ir kiekį, reikia parinkti tinkamą maišytuvą, kad būtų pasiektas pageidaujamas </w:t>
      </w:r>
      <w:r>
        <w:rPr>
          <w:rFonts w:ascii="Arial" w:hAnsi="Arial" w:cs="Arial"/>
          <w:lang w:eastAsia="pl-PL"/>
        </w:rPr>
        <w:t xml:space="preserve">maišymo</w:t>
      </w:r>
      <w:r>
        <w:rPr>
          <w:rFonts w:ascii="Arial" w:hAnsi="Arial" w:cs="Arial"/>
          <w:lang w:eastAsia="pl-PL"/>
        </w:rPr>
        <w:t xml:space="preserve"> efektas.</w:t>
      </w:r>
    </w:p>
    <w:p w:rsidR="008E7E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l-PL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Techniniai duomenys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Galia - </w:t>
      </w:r>
      <w:r>
        <w:rPr>
          <w:rFonts w:ascii="Arial" w:hAnsi="Arial" w:cs="Arial"/>
        </w:rPr>
        <w:t xml:space="preserve">2750 W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Įtampa - 230 V/50 Hz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Pavarų skaičius - 1</w:t>
      </w:r>
    </w:p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Greitis be apkrovos - </w:t>
      </w:r>
      <w:r>
        <w:rPr>
          <w:rFonts w:ascii="Arial" w:hAnsi="Arial" w:cs="Arial"/>
        </w:rPr>
        <w:t xml:space="preserve">180-700 min.</w:t>
      </w:r>
      <w:r>
        <w:rPr>
          <w:rFonts w:ascii="Arial" w:hAnsi="Arial" w:cs="Arial"/>
          <w:vertAlign w:val="superscript"/>
        </w:rPr>
        <w:t xml:space="preserve">-1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Apsaugos / apsaugos klasė - Dviguba izoliacija / II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Sertifikuota - CE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Sriegis - M14X2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Maišytuvas (didžiausias skersmuo) - 120 mm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Garso slėgio lygis LpA - </w:t>
      </w:r>
      <w:r>
        <w:rPr>
          <w:rFonts w:ascii="Arial" w:hAnsi="Arial" w:cs="Arial"/>
        </w:rPr>
        <w:t xml:space="preserve">85,5 dB(A) k=3 dB(A)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Garso galios lygis LWA - 96,5 dB(A) k=3 dB(A)</w:t>
      </w:r>
    </w:p>
    <w:p w:rsidR="008E7E25">
      <w:pPr>
        <w:spacing w:after="0" w:line="240" w:lineRule="auto"/>
        <w:rPr>
          <w:rFonts w:ascii="Arial" w:hAnsi="Arial" w:cs="Arial"/>
        </w:rPr>
      </w:pPr>
    </w:p>
    <w:p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Svarbi informacija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Prieš pradėdami naudoti prietaisą, perskaitykite šiame dokumente pateiktus nurodymus. Įsitikinkite, kad suprantate, kaip veikia prietaisas, ir perskaitėte saugos informaciją.</w:t>
      </w:r>
    </w:p>
    <w:p w:rsidR="008E7E25">
      <w:pPr>
        <w:spacing w:after="0" w:line="240" w:lineRule="auto"/>
        <w:rPr>
          <w:rFonts w:ascii="Arial" w:hAnsi="Arial" w:cs="Arial"/>
        </w:rPr>
      </w:pPr>
    </w:p>
    <w:p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Saugos informacija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Svarbu</w:t>
      </w:r>
      <w:r>
        <w:rPr>
          <w:rFonts w:ascii="Arial" w:hAnsi="Arial" w:cs="Arial"/>
        </w:rPr>
        <w:t xml:space="preserve">: Naudojant elektros įrangą, būtina laikytis šių saugos nurodymų, kad būtų išvengta elektros smūgio arba pavojaus susižeisti ar nudegti įrangą naudojančiam asmeniui. Atidžiai perskaitykite šias instrukcijas. Laikykite šį dokumentą saugioje vietoje.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Nenaudokite įrenginio aplinkoje, kurioje yra sprogimo pavojus. Nemaišykite jokių tirpalų ar medžiagų, kurių sudėtyje gali būti medžiagų, kurių pliūpsnio temperatūra žemesnė nei 21 laipsnis Celsijaus.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Nedėkite jokių laidų ant rankų ar kitų kūno dalių.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Kai naudojate ilgintuvus, naudokite tik tuos, kurie yra tinkami atitinkamoms sąlygoms.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Mašiną galima įjungti tik tada, kai maišytuvas yra maišymo inde. Įsitikinkite, kad maišymo indas yra patikimai pritvirtintas prie žemės ir kad maišymo metu jis nesisuks ir nejudės.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Maišydami nesiekite į maišymo indą.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Dirbant su prietaisu rekomenduojame mūvėti apsaugines pirštines ir dėvėti apsauginius akinius.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Nedėvėkite laisvų drabužių, nes besisukanti maišyklė gali įsukti laisvus drabužius.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Visada naudokite papildomą rankeną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Neperkraukite įrenginio</w:t>
      </w:r>
    </w:p>
    <w:p w:rsidR="008E7E25">
      <w:pPr>
        <w:spacing w:after="0" w:line="240" w:lineRule="auto"/>
        <w:rPr>
          <w:rFonts w:ascii="Arial" w:hAnsi="Arial" w:cs="Arial"/>
        </w:rPr>
      </w:pPr>
    </w:p>
    <w:p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Prieš pradedant eksploatuoti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Prieš prijungdami prietaisą prie maitinimo lizdo, įsitikinkite, kad duomenys, nurodyti vardinėje plokštelėje (pvz., įtampa), atitinka maitinimo lizdo duomenis.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Visada naudokite papildomą rankeną (4)</w:t>
      </w:r>
    </w:p>
    <w:p w:rsidR="008E7E25">
      <w:pPr>
        <w:spacing w:after="0" w:line="240" w:lineRule="auto"/>
        <w:rPr>
          <w:rFonts w:ascii="Arial" w:hAnsi="Arial" w:cs="Arial"/>
        </w:rPr>
      </w:pPr>
    </w:p>
    <w:p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Įrenginio paleidimas</w:t>
      </w:r>
    </w:p>
    <w:p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Įjungimas / išjungimas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Priklausomai nuo reguliavimo mygtuko paspaudimo laipsnio, reguliuokite mašinos greitį.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Norėdami nustatyti norimą greitį, pasukite jungiklyje esančią rankenėlę.</w:t>
      </w:r>
    </w:p>
    <w:p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Įjungimas: paspauskite jungiklį (1)</w:t>
      </w:r>
    </w:p>
    <w:p w:rsidR="008E7E25">
      <w:pPr>
        <w:spacing w:after="0" w:line="240" w:lineRule="auto"/>
        <w:rPr>
          <w:rFonts w:ascii="Arial" w:hAnsi="Arial" w:cs="Arial"/>
        </w:rPr>
      </w:pPr>
    </w:p>
    <w:p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Valymas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Įrenginį reikia reguliariai valyti šluoste. Taip pat galima naudoti suslėgtą orą, tačiau mažo slėgio.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Rekomenduojame įrenginį išvalyti iš karto po naudojimo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Valant draudžiama naudoti bet kokias chemines valymo priemones ar tirpiklius, nes jie gali pažeisti plastikines prietaiso dalis. Neleiskite vandeniui patekti į prietaiso vidų.</w:t>
      </w:r>
    </w:p>
    <w:p w:rsidR="008E7E25">
      <w:pPr>
        <w:spacing w:after="0" w:line="240" w:lineRule="auto"/>
        <w:rPr>
          <w:rFonts w:ascii="Arial" w:hAnsi="Arial" w:cs="Arial"/>
        </w:rPr>
      </w:pPr>
    </w:p>
    <w:p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Angliniai šepetėliai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Jei eksploatuojant pasirodo per daug kibirkščių, paprašykite patyrusio elektriko patikrinti anglinių šepečių būklę. Patys šepetėlių nekeiskite. Tai turi atlikti tik kvalifikuotas elektrikas.</w:t>
      </w:r>
    </w:p>
    <w:p w:rsidR="008E7E25">
      <w:pPr>
        <w:spacing w:after="0" w:line="240" w:lineRule="auto"/>
        <w:rPr>
          <w:rFonts w:ascii="Arial" w:hAnsi="Arial" w:cs="Arial"/>
        </w:rPr>
      </w:pPr>
    </w:p>
    <w:p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Techninė priežiūra</w:t>
      </w:r>
    </w:p>
    <w:p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Prietaisas neturi komponentų, kuriems reikalinga papildoma priežiūra.</w:t>
      </w:r>
    </w:p>
    <w:p w:rsidR="008E7E25">
      <w:pPr>
        <w:spacing w:after="0" w:line="240" w:lineRule="auto"/>
        <w:rPr>
          <w:rFonts w:ascii="Arial" w:hAnsi="Arial" w:cs="Arial"/>
        </w:rPr>
      </w:pPr>
    </w:p>
    <w:p w:rsidR="008E7E25">
      <w:pPr>
        <w:rPr>
          <w:rFonts w:ascii="Arial" w:hAnsi="Arial" w:cs="Arial"/>
        </w:rPr>
      </w:pPr>
      <w:r>
        <w:rPr>
          <w:rFonts w:ascii="Arial" w:hAnsi="Arial" w:cs="Arial"/>
          <w:szCs w:val="21"/>
        </w:rPr>
        <w:pict>
          <v:shape id="图片 3" style="width:36.44pt;height:43.04pt;mso-position-horizontal-relative:page;mso-position-vertical-relative:page" o:spid="_x0000_i1033" filled="f" stroked="f" type="#_x0000_t75">
            <v:imagedata o:title="image002" r:id="rId12"/>
            <v:path o:extrusionok="f"/>
            <o:lock v:ext="edit" aspectratio="t"/>
          </v:shape>
        </w:pict>
      </w:r>
      <w:r>
        <w:rPr>
          <w:rFonts w:ascii="Arial" w:hAnsi="Arial" w:cs="Arial"/>
        </w:rPr>
        <w:t xml:space="preserve"> </w:t>
      </w:r>
    </w:p>
    <w:p>
      <w:pPr>
        <w:pStyle w:val="BodyText2"/>
        <w:rPr>
          <w:b/>
          <w:sz w:val="32"/>
          <w:szCs w:val="32"/>
          <w:lang w:val="pl-PL"/>
        </w:rPr>
      </w:pPr>
      <w:r>
        <w:rPr>
          <w:b/>
          <w:bCs/>
          <w:lang w:val="pl-PL"/>
        </w:rPr>
        <w:t xml:space="preserve">Elektros gaminių negalima išmesti kartu su buitinėmis atliekomis. Jie turi būti šalinami tam skirtose perdirbimo įmonėse. Informacijos apie tai, kaip išmesti elektros prietaisus, teiraukitės vietos valdžios institucijų.</w:t>
      </w:r>
    </w:p>
    <w:p w:rsidR="008E7E25">
      <w:pPr>
        <w:spacing w:after="0" w:line="240" w:lineRule="auto"/>
        <w:rPr>
          <w:rFonts w:ascii="Arial" w:hAnsi="Arial" w:cs="Arial"/>
        </w:rPr>
      </w:pPr>
    </w:p>
    <w:p w:rsidR="008E7E25">
      <w:pPr>
        <w:spacing w:after="0" w:line="240" w:lineRule="auto"/>
        <w:rPr>
          <w:rFonts w:ascii="Arial" w:hAnsi="Arial" w:cs="Arial"/>
        </w:rPr>
      </w:pPr>
    </w:p>
    <w:p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 xml:space="preserve">Įgaliotasis gamintojo atstovas</w:t>
      </w:r>
      <w:r>
        <w:rPr>
          <w:rFonts w:ascii="Arial" w:hAnsi="Arial" w:cs="Arial"/>
          <w:lang w:val="en-US"/>
        </w:rPr>
        <w:t xml:space="preserve">: </w:t>
      </w:r>
      <w:r w:rsidR="00FC25B4">
        <w:rPr>
          <w:rFonts w:ascii="Arial" w:hAnsi="Arial" w:cs="Arial"/>
          <w:lang w:val="en-US"/>
        </w:rPr>
        <w:t xml:space="preserve">Z O.O.; Grochowska 341 lok.174; 03-822 Varšuva.</w:t>
      </w:r>
    </w:p>
    <w:p w:rsidR="008E7E25">
      <w:pPr>
        <w:spacing w:after="0" w:line="240" w:lineRule="auto"/>
        <w:rPr>
          <w:rFonts w:ascii="Arial" w:hAnsi="Arial" w:cs="Arial"/>
          <w:lang w:val="en-US"/>
        </w:rPr>
      </w:pPr>
    </w:p>
    <w:p w:rsidR="008E7E2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0C1655">
      <w:pPr>
        <w:spacing w:after="0" w:line="240" w:lineRule="auto"/>
        <w:rPr>
          <w:rFonts w:ascii="Arial" w:hAnsi="Arial" w:cs="Arial"/>
          <w:lang w:val="en-US"/>
        </w:rPr>
      </w:pPr>
    </w:p>
    <w:p w:rsidR="008E7E25">
      <w:pPr>
        <w:rPr>
          <w:sz w:val="20"/>
        </w:rPr>
      </w:pPr>
      <w:r>
        <w:rPr>
          <w:noProof/>
          <w:sz w:val="20"/>
        </w:rPr>
        <w:pict>
          <v:shape id="Obraz 1" style="width:129.75pt;height:28.5pt;visibility:visible" o:spid="_x0000_i1034" stroked="f" o:preferrelative="t" type="#_x0000_t75">
            <v:imagedata o:title="" r:id="rId13"/>
          </v:shape>
        </w:pict>
      </w:r>
    </w:p>
    <w:p>
      <w:pPr>
        <w:spacing w:after="0" w:line="240" w:lineRule="auto"/>
        <w:jc w:val="center"/>
        <w:rPr>
          <w:sz w:val="32"/>
        </w:rPr>
      </w:pPr>
      <w:r>
        <w:rPr>
          <w:sz w:val="32"/>
        </w:rPr>
        <w:t xml:space="preserve">ATITIKTIES DEKLARACIJA</w:t>
      </w:r>
    </w:p>
    <w:p>
      <w:pPr>
        <w:spacing w:after="0" w:line="240" w:lineRule="auto"/>
        <w:jc w:val="center"/>
        <w:rPr>
          <w:sz w:val="20"/>
        </w:rPr>
      </w:pPr>
      <w:r>
        <w:rPr>
          <w:sz w:val="20"/>
        </w:rPr>
        <w:t xml:space="preserve">Pagal ISO/IEC 22 vadovą ir EN 45014</w:t>
      </w:r>
    </w:p>
    <w:p w:rsidR="008E7E25">
      <w:pPr>
        <w:rPr>
          <w:sz w:val="20"/>
        </w:rPr>
      </w:pPr>
    </w:p>
    <w:p>
      <w:pPr>
        <w:rPr>
          <w:sz w:val="20"/>
        </w:rPr>
      </w:pPr>
      <w:r>
        <w:rPr>
          <w:b/>
          <w:sz w:val="20"/>
        </w:rPr>
        <w:t xml:space="preserve">Įgaliotasis gamintojo atstovas</w:t>
      </w:r>
      <w:r>
        <w:rPr>
          <w:sz w:val="20"/>
        </w:rPr>
        <w:t xml:space="preserve">: </w:t>
      </w:r>
      <w:r w:rsidR="00FC25B4">
        <w:rPr>
          <w:sz w:val="20"/>
        </w:rPr>
        <w:t xml:space="preserve">FOREINTRADE SP. Z O.O.</w:t>
      </w:r>
    </w:p>
    <w:p>
      <w:pPr>
        <w:rPr>
          <w:sz w:val="20"/>
          <w:lang w:val="en-US"/>
        </w:rPr>
      </w:pPr>
      <w:r>
        <w:rPr>
          <w:b/>
          <w:sz w:val="20"/>
          <w:lang w:val="en-US"/>
        </w:rPr>
        <w:t xml:space="preserve">Įgaliotojo atstovo adresas</w:t>
      </w:r>
      <w:r>
        <w:rPr>
          <w:sz w:val="20"/>
          <w:lang w:val="en-US"/>
        </w:rPr>
        <w:t xml:space="preserve">: </w:t>
      </w:r>
      <w:r w:rsidR="00FC25B4">
        <w:rPr>
          <w:sz w:val="20"/>
          <w:lang w:val="en-US"/>
        </w:rPr>
        <w:t xml:space="preserve">Grochowska 341 lok.174; 03-822 Varšuva</w:t>
      </w:r>
    </w:p>
    <w:p w:rsidR="008E7E25">
      <w:pPr>
        <w:rPr>
          <w:sz w:val="20"/>
          <w:lang w:val="en-US"/>
        </w:rPr>
      </w:pPr>
    </w:p>
    <w:p>
      <w:pPr>
        <w:jc w:val="center"/>
        <w:rPr>
          <w:sz w:val="24"/>
        </w:rPr>
      </w:pPr>
      <w:r>
        <w:rPr>
          <w:sz w:val="24"/>
        </w:rPr>
        <w:t xml:space="preserve">MES PAREIŠKIAME, KAD GAMINYS ATITINKA EUROPOS STANDARTUS.</w:t>
      </w:r>
    </w:p>
    <w:p w:rsidR="008E7E25">
      <w:pPr>
        <w:rPr>
          <w:sz w:val="20"/>
        </w:rPr>
      </w:pPr>
    </w:p>
    <w:p>
      <w:pPr>
        <w:rPr>
          <w:sz w:val="20"/>
        </w:rPr>
      </w:pPr>
      <w:r>
        <w:rPr>
          <w:b/>
          <w:sz w:val="20"/>
        </w:rPr>
        <w:t xml:space="preserve">Produkto pavadinimas: </w:t>
      </w:r>
      <w:r>
        <w:rPr>
          <w:sz w:val="20"/>
        </w:rPr>
        <w:t xml:space="preserve">Elektrinė maišyklė (su "Bestcraft" prekės ženklu)</w:t>
      </w:r>
    </w:p>
    <w:p>
      <w:pPr>
        <w:rPr>
          <w:sz w:val="20"/>
        </w:rPr>
      </w:pPr>
      <w:r>
        <w:rPr>
          <w:b/>
          <w:sz w:val="20"/>
        </w:rPr>
        <w:t xml:space="preserve">Modelis </w:t>
      </w:r>
      <w:r>
        <w:rPr>
          <w:sz w:val="20"/>
        </w:rPr>
        <w:t xml:space="preserve">(prekiniai pavadinimai)</w:t>
      </w:r>
      <w:r>
        <w:rPr>
          <w:b/>
          <w:sz w:val="20"/>
        </w:rPr>
        <w:t xml:space="preserve">: </w:t>
      </w:r>
      <w:r w:rsidR="00413EAD">
        <w:rPr>
          <w:sz w:val="20"/>
        </w:rPr>
        <w:t xml:space="preserve">KD1743 </w:t>
      </w:r>
      <w:r>
        <w:rPr>
          <w:sz w:val="20"/>
        </w:rPr>
        <w:t xml:space="preserve">/ </w:t>
      </w:r>
      <w:r w:rsidR="00413EAD">
        <w:rPr>
          <w:sz w:val="20"/>
        </w:rPr>
        <w:t xml:space="preserve">DT11-850</w:t>
      </w:r>
    </w:p>
    <w:p>
      <w:pPr>
        <w:rPr>
          <w:sz w:val="20"/>
        </w:rPr>
      </w:pPr>
      <w:r>
        <w:rPr>
          <w:b/>
          <w:sz w:val="20"/>
        </w:rPr>
        <w:t xml:space="preserve">Produkto duomenys:</w:t>
      </w:r>
      <w:r>
        <w:rPr>
          <w:sz w:val="20"/>
        </w:rPr>
        <w:tab/>
        <w:t xml:space="preserve"> Galia: </w:t>
      </w:r>
      <w:r w:rsidR="000C1655">
        <w:rPr>
          <w:sz w:val="20"/>
        </w:rPr>
        <w:t xml:space="preserve">2750W, </w:t>
      </w:r>
      <w:r>
        <w:rPr>
          <w:sz w:val="20"/>
        </w:rPr>
        <w:t xml:space="preserve">230V, 50Hz</w:t>
      </w:r>
    </w:p>
    <w:p>
      <w:pPr>
        <w:rPr>
          <w:sz w:val="20"/>
        </w:rPr>
      </w:pPr>
      <w:r>
        <w:rPr>
          <w:sz w:val="20"/>
        </w:rPr>
        <w:tab/>
        <w:tab/>
        <w:t xml:space="preserve">Apsisukimai: </w:t>
      </w:r>
      <w:r>
        <w:rPr>
          <w:sz w:val="20"/>
        </w:rPr>
        <w:t xml:space="preserve">180-700 aps/min</w:t>
      </w:r>
    </w:p>
    <w:p w:rsidR="008E7E25">
      <w:pPr>
        <w:rPr>
          <w:sz w:val="20"/>
        </w:rPr>
      </w:pPr>
    </w:p>
    <w:p>
      <w:pPr>
        <w:rPr>
          <w:b/>
          <w:sz w:val="20"/>
        </w:rPr>
      </w:pPr>
      <w:r>
        <w:rPr>
          <w:b/>
          <w:sz w:val="20"/>
        </w:rPr>
        <w:t xml:space="preserve">Deklaracija: </w:t>
      </w:r>
    </w:p>
    <w:p>
      <w:pPr>
        <w:rPr>
          <w:sz w:val="20"/>
        </w:rPr>
      </w:pPr>
      <w:r>
        <w:rPr>
          <w:sz w:val="20"/>
        </w:rPr>
        <w:tab/>
        <w:t xml:space="preserve">Gaminys, kuriam taikoma ši deklaracija, atitinka EB direktyvų reikalavimus:</w:t>
      </w:r>
    </w:p>
    <w:p>
      <w:pPr>
        <w:pStyle w:val="Akapitzlist1"/>
        <w:numPr>
          <w:ilvl w:val="0"/>
          <w:numId w:val="1"/>
        </w:numPr>
        <w:rPr>
          <w:sz w:val="20"/>
          <w:lang w:val="en-US"/>
        </w:rPr>
      </w:pPr>
      <w:r w:rsidR="000C1655">
        <w:rPr>
          <w:sz w:val="20"/>
          <w:lang w:val="en-US"/>
        </w:rPr>
        <w:t xml:space="preserve">2006/42/EB Mašinų </w:t>
      </w:r>
      <w:r>
        <w:rPr>
          <w:sz w:val="20"/>
          <w:lang w:val="en-US"/>
        </w:rPr>
        <w:t xml:space="preserve">direktyva</w:t>
      </w:r>
    </w:p>
    <w:p>
      <w:pPr>
        <w:pStyle w:val="Akapitzlist1"/>
        <w:numPr>
          <w:ilvl w:val="0"/>
          <w:numId w:val="1"/>
        </w:numPr>
        <w:rPr>
          <w:sz w:val="20"/>
          <w:lang w:val="en-US"/>
        </w:rPr>
      </w:pPr>
      <w:r>
        <w:rPr>
          <w:sz w:val="20"/>
          <w:lang w:val="en-US"/>
        </w:rPr>
        <w:t xml:space="preserve">2011/65/ES ROHS 2 direktyva</w:t>
      </w:r>
    </w:p>
    <w:p>
      <w:pPr>
        <w:pStyle w:val="Akapitzlist1"/>
        <w:numPr>
          <w:ilvl w:val="0"/>
          <w:numId w:val="1"/>
        </w:numPr>
        <w:rPr>
          <w:sz w:val="20"/>
          <w:lang w:val="en-US"/>
        </w:rPr>
      </w:pPr>
      <w:r>
        <w:rPr>
          <w:sz w:val="20"/>
          <w:lang w:val="en-US"/>
        </w:rPr>
        <w:t xml:space="preserve">2000/14/EB Triukšmo emisijos direktyva</w:t>
      </w:r>
    </w:p>
    <w:p>
      <w:pPr>
        <w:rPr>
          <w:b/>
          <w:sz w:val="20"/>
          <w:lang w:val="en-US"/>
        </w:rPr>
      </w:pPr>
      <w:r>
        <w:rPr>
          <w:b/>
          <w:sz w:val="20"/>
          <w:lang w:val="en-US"/>
        </w:rPr>
        <w:t xml:space="preserve">Pagal standartus:</w:t>
      </w:r>
    </w:p>
    <w:p>
      <w:pPr>
        <w:rPr>
          <w:sz w:val="20"/>
          <w:lang w:val="en-US"/>
        </w:rPr>
      </w:pPr>
      <w:r w:rsidR="000C1655">
        <w:rPr>
          <w:sz w:val="20"/>
          <w:lang w:val="en-US"/>
        </w:rPr>
        <w:t xml:space="preserve">EN 60745-1:2009/A11:2010; EN ISO 12100:2010</w:t>
      </w:r>
      <w:r w:rsidR="000C1655">
        <w:rPr>
          <w:sz w:val="20"/>
          <w:lang w:val="en-US"/>
        </w:rPr>
        <w:t xml:space="preserve">; EN 50581:2012; EN </w:t>
      </w:r>
      <w:r w:rsidRPr="000C1655">
        <w:rPr>
          <w:sz w:val="20"/>
          <w:lang w:val="en-US"/>
        </w:rPr>
        <w:t xml:space="preserve">ISO 3744:2010</w:t>
      </w:r>
    </w:p>
    <w:p>
      <w:pPr>
        <w:rPr>
          <w:sz w:val="20"/>
          <w:lang w:val="en-US"/>
        </w:rPr>
      </w:pPr>
      <w:r>
        <w:rPr>
          <w:sz w:val="20"/>
          <w:lang w:val="en-US"/>
        </w:rPr>
        <w:t xml:space="preserve">Sertifikato numeris </w:t>
      </w:r>
      <w:r w:rsidR="00B407B1">
        <w:rPr>
          <w:sz w:val="20"/>
          <w:lang w:val="en-US"/>
        </w:rPr>
        <w:t xml:space="preserve">M8A 18 01 70333 211, </w:t>
      </w:r>
      <w:r>
        <w:rPr>
          <w:sz w:val="20"/>
          <w:lang w:val="en-US"/>
        </w:rPr>
        <w:t xml:space="preserve">išduotas TUV SUD Product Service GmbH (Zertifizierstelle, Ridlerstrasse 65, 80339 Munchen</w:t>
      </w:r>
      <w:r w:rsidR="000C1655">
        <w:rPr>
          <w:sz w:val="20"/>
          <w:lang w:val="en-US"/>
        </w:rPr>
        <w:t xml:space="preserve">, Vokietija) 2018 01 05</w:t>
      </w:r>
      <w:r>
        <w:rPr>
          <w:sz w:val="20"/>
          <w:lang w:val="en-US"/>
        </w:rPr>
        <w:t xml:space="preserve">.</w:t>
      </w:r>
    </w:p>
    <w:p>
      <w:pPr>
        <w:rPr>
          <w:sz w:val="20"/>
          <w:lang w:val="en-US"/>
        </w:rPr>
      </w:pPr>
      <w:r w:rsidR="008E7E25">
        <w:rPr>
          <w:sz w:val="20"/>
        </w:rPr>
        <w:t xml:space="preserve">Asmuo, atsakingas už techninės dokumentacijos priežiūrą: </w:t>
      </w:r>
      <w:r w:rsidR="00FC25B4">
        <w:rPr>
          <w:sz w:val="20"/>
        </w:rPr>
        <w:t xml:space="preserve">Ma Dong Hui; Grochowska 341 lok.174</w:t>
        <w:tab/>
        <w:t xml:space="preserve">03-822 Varšuva</w:t>
      </w:r>
    </w:p>
    <w:p>
      <w:pPr>
        <w:ind w:start="2832" w:firstLine="708"/>
        <w:rPr>
          <w:sz w:val="20"/>
        </w:rPr>
      </w:pPr>
      <w:r w:rsidR="00FC25B4">
        <w:rPr>
          <w:sz w:val="20"/>
        </w:rPr>
        <w:t xml:space="preserve">Ma Dong Hui; Varšuva; </w:t>
      </w:r>
      <w:r w:rsidR="000C1655">
        <w:rPr>
          <w:sz w:val="20"/>
        </w:rPr>
        <w:t xml:space="preserve">2019 05 </w:t>
      </w:r>
      <w:r w:rsidR="000C1655">
        <w:rPr>
          <w:sz w:val="20"/>
        </w:rPr>
        <w:t xml:space="preserve">27</w:t>
      </w:r>
    </w:p>
    <w:p w:rsidR="008E7E25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</w:p>
    <w:sect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05C71BB-8C40-40B4-8622-E6FB3E2B75C6}"/>
    <w:embedBold r:id="rId2" w:fontKey="{793F6A6C-A606-4BC9-931C-F19A2E63CB9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A62009"/>
    <w:multiLevelType w:val="multilevel"/>
    <w:tmpl w:val="58A6200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stylePaneFormatFilter w:val="3F01"/>
  <w:doNotTrackMoves/>
  <w:defaultTabStop w:val="708"/>
  <w:hyphenationZone w:val="425"/>
  <w:characterSpacingControl w:val="doNotCompress"/>
  <w:noLineBreaksAfter w:lang="en-US" w:val="([{·‘“〈《「『【〔〖（．［｛￡￥"/>
  <w:noLineBreaksBefore w:lang="en-US" w:val="!),.:;?]}¨·ˇˉ―‖’”…∶、。〃々〉》」』】〕〗！＂＇），．：；？］｀｜｝～￠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2FC5"/>
    <w:rsid w:val="00000216"/>
    <w:rsid w:val="00030912"/>
    <w:rsid w:val="00044F8D"/>
    <w:rsid w:val="00045920"/>
    <w:rsid w:val="00051B80"/>
    <w:rsid w:val="00061680"/>
    <w:rsid w:val="00062E0A"/>
    <w:rsid w:val="00072992"/>
    <w:rsid w:val="00092CA3"/>
    <w:rsid w:val="000B7D47"/>
    <w:rsid w:val="000C1655"/>
    <w:rsid w:val="000D3DFD"/>
    <w:rsid w:val="000D64A9"/>
    <w:rsid w:val="001201D2"/>
    <w:rsid w:val="00134999"/>
    <w:rsid w:val="00152B52"/>
    <w:rsid w:val="00160D98"/>
    <w:rsid w:val="001825ED"/>
    <w:rsid w:val="00197E32"/>
    <w:rsid w:val="001B3482"/>
    <w:rsid w:val="001C2D19"/>
    <w:rsid w:val="001D1594"/>
    <w:rsid w:val="00240C74"/>
    <w:rsid w:val="002519D3"/>
    <w:rsid w:val="00267D79"/>
    <w:rsid w:val="0027311C"/>
    <w:rsid w:val="00294557"/>
    <w:rsid w:val="00296921"/>
    <w:rsid w:val="002972D9"/>
    <w:rsid w:val="002A6046"/>
    <w:rsid w:val="002C4AD4"/>
    <w:rsid w:val="002F16B3"/>
    <w:rsid w:val="0030449D"/>
    <w:rsid w:val="00335844"/>
    <w:rsid w:val="003419B1"/>
    <w:rsid w:val="003430D3"/>
    <w:rsid w:val="0035426E"/>
    <w:rsid w:val="0038512C"/>
    <w:rsid w:val="003963E9"/>
    <w:rsid w:val="003A1E86"/>
    <w:rsid w:val="003C4DC4"/>
    <w:rsid w:val="003C76AE"/>
    <w:rsid w:val="003D0714"/>
    <w:rsid w:val="00413EAD"/>
    <w:rsid w:val="00441FA4"/>
    <w:rsid w:val="00464FF6"/>
    <w:rsid w:val="00466FE2"/>
    <w:rsid w:val="00471D18"/>
    <w:rsid w:val="004724A4"/>
    <w:rsid w:val="00475DCD"/>
    <w:rsid w:val="004906DF"/>
    <w:rsid w:val="004956D6"/>
    <w:rsid w:val="004A6196"/>
    <w:rsid w:val="004B084B"/>
    <w:rsid w:val="004C5810"/>
    <w:rsid w:val="004D1B62"/>
    <w:rsid w:val="004D3D3E"/>
    <w:rsid w:val="004E09ED"/>
    <w:rsid w:val="004F5A5F"/>
    <w:rsid w:val="00502331"/>
    <w:rsid w:val="00520914"/>
    <w:rsid w:val="0053773A"/>
    <w:rsid w:val="00544487"/>
    <w:rsid w:val="005467CA"/>
    <w:rsid w:val="0055141A"/>
    <w:rsid w:val="005576F9"/>
    <w:rsid w:val="00562ECD"/>
    <w:rsid w:val="0057297C"/>
    <w:rsid w:val="00577522"/>
    <w:rsid w:val="005954C4"/>
    <w:rsid w:val="005B5D1D"/>
    <w:rsid w:val="005D3BF7"/>
    <w:rsid w:val="005E73B6"/>
    <w:rsid w:val="0062223E"/>
    <w:rsid w:val="006321AB"/>
    <w:rsid w:val="006329CC"/>
    <w:rsid w:val="006337F5"/>
    <w:rsid w:val="006510C3"/>
    <w:rsid w:val="0065282B"/>
    <w:rsid w:val="0065312D"/>
    <w:rsid w:val="00671206"/>
    <w:rsid w:val="006770A0"/>
    <w:rsid w:val="0068297F"/>
    <w:rsid w:val="00686283"/>
    <w:rsid w:val="006B7850"/>
    <w:rsid w:val="006B7C0D"/>
    <w:rsid w:val="006F0D9D"/>
    <w:rsid w:val="00703DE2"/>
    <w:rsid w:val="007131A4"/>
    <w:rsid w:val="00715A18"/>
    <w:rsid w:val="00754888"/>
    <w:rsid w:val="00761E34"/>
    <w:rsid w:val="00762D54"/>
    <w:rsid w:val="007731B4"/>
    <w:rsid w:val="00775838"/>
    <w:rsid w:val="00796E9D"/>
    <w:rsid w:val="007A5665"/>
    <w:rsid w:val="007B2FC5"/>
    <w:rsid w:val="0080768B"/>
    <w:rsid w:val="00814BC0"/>
    <w:rsid w:val="0084210C"/>
    <w:rsid w:val="00853297"/>
    <w:rsid w:val="008755D8"/>
    <w:rsid w:val="008A22B7"/>
    <w:rsid w:val="008C2670"/>
    <w:rsid w:val="008E4A30"/>
    <w:rsid w:val="008E5BCD"/>
    <w:rsid w:val="008E7E25"/>
    <w:rsid w:val="009165A5"/>
    <w:rsid w:val="00926467"/>
    <w:rsid w:val="00953916"/>
    <w:rsid w:val="00967B45"/>
    <w:rsid w:val="00980E96"/>
    <w:rsid w:val="009E2F8E"/>
    <w:rsid w:val="00A171DC"/>
    <w:rsid w:val="00A63E34"/>
    <w:rsid w:val="00A736B3"/>
    <w:rsid w:val="00A75677"/>
    <w:rsid w:val="00AA7D68"/>
    <w:rsid w:val="00B167F0"/>
    <w:rsid w:val="00B407B1"/>
    <w:rsid w:val="00B432A5"/>
    <w:rsid w:val="00B65249"/>
    <w:rsid w:val="00B7090D"/>
    <w:rsid w:val="00B747E5"/>
    <w:rsid w:val="00B82F93"/>
    <w:rsid w:val="00BA6D33"/>
    <w:rsid w:val="00BB53B2"/>
    <w:rsid w:val="00BB5ACB"/>
    <w:rsid w:val="00BC0541"/>
    <w:rsid w:val="00BC2391"/>
    <w:rsid w:val="00BE6681"/>
    <w:rsid w:val="00C0391D"/>
    <w:rsid w:val="00C27591"/>
    <w:rsid w:val="00C5517C"/>
    <w:rsid w:val="00C80983"/>
    <w:rsid w:val="00C81C73"/>
    <w:rsid w:val="00C93D3B"/>
    <w:rsid w:val="00CC23E0"/>
    <w:rsid w:val="00CE01AC"/>
    <w:rsid w:val="00CE093A"/>
    <w:rsid w:val="00CE4952"/>
    <w:rsid w:val="00CE65A3"/>
    <w:rsid w:val="00D3739D"/>
    <w:rsid w:val="00D42A30"/>
    <w:rsid w:val="00D43AF5"/>
    <w:rsid w:val="00D54E8D"/>
    <w:rsid w:val="00D56535"/>
    <w:rsid w:val="00D80B52"/>
    <w:rsid w:val="00D810A0"/>
    <w:rsid w:val="00D85546"/>
    <w:rsid w:val="00D87149"/>
    <w:rsid w:val="00D9469F"/>
    <w:rsid w:val="00DD65C7"/>
    <w:rsid w:val="00DE034F"/>
    <w:rsid w:val="00DE5847"/>
    <w:rsid w:val="00DF644A"/>
    <w:rsid w:val="00E2267D"/>
    <w:rsid w:val="00E27EEA"/>
    <w:rsid w:val="00E35035"/>
    <w:rsid w:val="00E60A7C"/>
    <w:rsid w:val="00E673C3"/>
    <w:rsid w:val="00EC4C44"/>
    <w:rsid w:val="00EC7D8E"/>
    <w:rsid w:val="00ED7060"/>
    <w:rsid w:val="00F0249C"/>
    <w:rsid w:val="00F17059"/>
    <w:rsid w:val="00F20E67"/>
    <w:rsid w:val="00F329C2"/>
    <w:rsid w:val="00F37E39"/>
    <w:rsid w:val="00F6583D"/>
    <w:rsid w:val="00F73D5B"/>
    <w:rsid w:val="00F77ADC"/>
    <w:rsid w:val="00FA2A1B"/>
    <w:rsid w:val="00FB2E6B"/>
    <w:rsid w:val="00FB41DC"/>
    <w:rsid w:val="00FC25B4"/>
    <w:rsid w:val="00FD0BF5"/>
    <w:rsid w:val="00FE2A96"/>
    <w:rsid w:val="00FE745D"/>
    <w:rsid w:val="00FE774A"/>
    <w:rsid w:val="76717595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Body Text 2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pl-PL"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customStyle="1" w:styleId="TekstprzypisukocowegoZnak">
    <w:name w:val="Tekst przypisu końcowego Znak"/>
    <w:link w:val="EndnoteText"/>
    <w:uiPriority w:val="99"/>
    <w:semiHidden/>
    <w:rPr>
      <w:lang w:eastAsia="en-US"/>
    </w:rPr>
  </w:style>
  <w:style w:type="character" w:customStyle="1" w:styleId="Tekstpodstawowy2Znak">
    <w:name w:val="Tekst podstawowy 2 Znak"/>
    <w:link w:val="BodyText2"/>
    <w:rPr>
      <w:rFonts w:ascii="Arial" w:eastAsia="SimSun" w:hAnsi="Arial" w:cs="Arial"/>
      <w:kern w:val="2"/>
      <w:sz w:val="22"/>
      <w:szCs w:val="24"/>
      <w:lang w:val="de-DE" w:eastAsia="zh-CN"/>
    </w:rPr>
  </w:style>
  <w:style w:type="paragraph" w:styleId="BodyText2">
    <w:name w:val="Body Text 2"/>
    <w:basedOn w:val="Normal"/>
    <w:link w:val="Tekstpodstawowy2Znak"/>
    <w:pPr>
      <w:widowControl w:val="0"/>
      <w:spacing w:after="0" w:line="240" w:lineRule="auto"/>
      <w:jc w:val="both"/>
    </w:pPr>
    <w:rPr>
      <w:rFonts w:ascii="Arial" w:eastAsia="SimSun" w:hAnsi="Arial" w:cs="Arial"/>
      <w:kern w:val="2"/>
      <w:szCs w:val="24"/>
      <w:lang w:val="de-DE" w:eastAsia="zh-CN"/>
    </w:rPr>
  </w:style>
  <w:style w:type="paragraph" w:styleId="EndnoteText">
    <w:name w:val="endnote text"/>
    <w:basedOn w:val="Normal"/>
    <w:link w:val="TekstprzypisukocowegoZnak"/>
    <w:uiPriority w:val="99"/>
    <w:unhideWhenUsed/>
    <w:rPr>
      <w:sz w:val="20"/>
      <w:szCs w:val="20"/>
    </w:rPr>
  </w:style>
  <w:style w:type="paragraph" w:customStyle="1" w:styleId="Akapitzlist1">
    <w:name w:val="Akapit z listą1"/>
    <w:basedOn w:val="Normal"/>
    <w:uiPriority w:val="34"/>
    <w:qFormat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targetScreenSz w:val="1024x768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1</ap:TotalTime>
  <ap:Pages>5</ap:Pages>
  <ap:Words>827</ap:Words>
  <ap:Characters>4964</ap:Characters>
  <ap:Application>Microsoft Office Word</ap:Application>
  <ap:DocSecurity>0</ap:DocSecurity>
  <ap:Lines>41</ap:Lines>
  <ap:Paragraphs>11</ap:Paragraphs>
  <ap:ScaleCrop>false</ap:ScaleCrop>
  <ap:HeadingPairs>
    <vt:vector baseType="variant" size="2">
      <vt:variant>
        <vt:lpstr>Tytuł</vt:lpstr>
      </vt:variant>
      <vt:variant>
        <vt:i4>1</vt:i4>
      </vt:variant>
    </vt:vector>
  </ap:HeadingPairs>
  <ap:TitlesOfParts>
    <vt:vector baseType="lpstr" size="1">
      <vt:lpstr/>
    </vt:vector>
  </ap:TitlesOfParts>
  <ap:Company>Hewlett-Packard</ap:Company>
  <ap:LinksUpToDate>false</ap:LinksUpToDate>
  <ap:CharactersWithSpaces>5780</ap:CharactersWithSpaces>
  <ap:SharedDoc>false</ap:SharedDoc>
  <ap:HyperlinksChanged>false</ap:HyperlinksChanged>
  <ap:AppVersion>14.0000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2019-05-27T08:13:00Z</dcterms:created>
  <dcterms:modified xsi:type="dcterms:W3CDTF">2019-05-28T04:28:00Z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